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9668F" w14:textId="77777777" w:rsidR="00CF619A" w:rsidRPr="00CF619A" w:rsidRDefault="00CF619A" w:rsidP="00CF1426">
      <w:pPr>
        <w:rPr>
          <w:rFonts w:ascii="Times" w:eastAsia="Times New Roman" w:hAnsi="Times" w:cs="Times New Roman"/>
          <w:sz w:val="20"/>
          <w:szCs w:val="20"/>
        </w:rPr>
      </w:pPr>
      <w:r w:rsidRPr="00CF619A">
        <w:rPr>
          <w:rFonts w:ascii="Helvetica" w:eastAsia="Times New Roman" w:hAnsi="Helvetica" w:cs="Times New Roman"/>
          <w:color w:val="252525"/>
          <w:sz w:val="21"/>
          <w:szCs w:val="21"/>
          <w:shd w:val="clear" w:color="auto" w:fill="FFFFFF"/>
        </w:rPr>
        <w:t>A </w:t>
      </w:r>
      <w:r w:rsidRPr="00CF619A">
        <w:rPr>
          <w:rFonts w:ascii="Helvetica" w:eastAsia="Times New Roman" w:hAnsi="Helvetica" w:cs="Times New Roman"/>
          <w:b/>
          <w:bCs/>
          <w:color w:val="252525"/>
          <w:sz w:val="21"/>
          <w:szCs w:val="21"/>
          <w:shd w:val="clear" w:color="auto" w:fill="FFFFFF"/>
        </w:rPr>
        <w:t>free trade zone</w:t>
      </w:r>
      <w:r w:rsidRPr="00CF619A">
        <w:rPr>
          <w:rFonts w:ascii="Helvetica" w:eastAsia="Times New Roman" w:hAnsi="Helvetica" w:cs="Times New Roman"/>
          <w:color w:val="252525"/>
          <w:sz w:val="21"/>
          <w:szCs w:val="21"/>
          <w:shd w:val="clear" w:color="auto" w:fill="FFFFFF"/>
        </w:rPr>
        <w:t> (</w:t>
      </w:r>
      <w:r w:rsidRPr="00CF619A">
        <w:rPr>
          <w:rFonts w:ascii="Helvetica" w:eastAsia="Times New Roman" w:hAnsi="Helvetica" w:cs="Times New Roman"/>
          <w:b/>
          <w:bCs/>
          <w:color w:val="252525"/>
          <w:sz w:val="21"/>
          <w:szCs w:val="21"/>
          <w:shd w:val="clear" w:color="auto" w:fill="FFFFFF"/>
        </w:rPr>
        <w:t>FTZ</w:t>
      </w:r>
      <w:r w:rsidRPr="00CF619A">
        <w:rPr>
          <w:rFonts w:ascii="Helvetica" w:eastAsia="Times New Roman" w:hAnsi="Helvetica" w:cs="Times New Roman"/>
          <w:color w:val="252525"/>
          <w:sz w:val="21"/>
          <w:szCs w:val="21"/>
          <w:shd w:val="clear" w:color="auto" w:fill="FFFFFF"/>
        </w:rPr>
        <w:t>), also called </w:t>
      </w:r>
      <w:r w:rsidRPr="00CF619A">
        <w:rPr>
          <w:rFonts w:ascii="Helvetica" w:eastAsia="Times New Roman" w:hAnsi="Helvetica" w:cs="Times New Roman"/>
          <w:b/>
          <w:bCs/>
          <w:color w:val="252525"/>
          <w:sz w:val="21"/>
          <w:szCs w:val="21"/>
          <w:shd w:val="clear" w:color="auto" w:fill="FFFFFF"/>
        </w:rPr>
        <w:t>foreign-trade zone</w:t>
      </w:r>
      <w:r w:rsidRPr="00CF619A">
        <w:rPr>
          <w:rFonts w:ascii="Helvetica" w:eastAsia="Times New Roman" w:hAnsi="Helvetica" w:cs="Times New Roman"/>
          <w:color w:val="252525"/>
          <w:sz w:val="21"/>
          <w:szCs w:val="21"/>
          <w:shd w:val="clear" w:color="auto" w:fill="FFFFFF"/>
        </w:rPr>
        <w:t>, formerly </w:t>
      </w:r>
      <w:r w:rsidRPr="00CF619A">
        <w:rPr>
          <w:rFonts w:ascii="Helvetica" w:eastAsia="Times New Roman" w:hAnsi="Helvetica" w:cs="Times New Roman"/>
          <w:b/>
          <w:bCs/>
          <w:color w:val="252525"/>
          <w:sz w:val="21"/>
          <w:szCs w:val="21"/>
          <w:shd w:val="clear" w:color="auto" w:fill="FFFFFF"/>
        </w:rPr>
        <w:t>free port</w:t>
      </w:r>
      <w:r w:rsidRPr="00CF619A">
        <w:rPr>
          <w:rFonts w:ascii="Helvetica" w:eastAsia="Times New Roman" w:hAnsi="Helvetica" w:cs="Times New Roman"/>
          <w:color w:val="252525"/>
          <w:sz w:val="21"/>
          <w:szCs w:val="21"/>
          <w:shd w:val="clear" w:color="auto" w:fill="FFFFFF"/>
        </w:rPr>
        <w:t xml:space="preserve">, is an area within which goods may be landed, handled, manufactured or reconfigured, and </w:t>
      </w:r>
      <w:proofErr w:type="spellStart"/>
      <w:r w:rsidRPr="00CF619A">
        <w:rPr>
          <w:rFonts w:ascii="Helvetica" w:eastAsia="Times New Roman" w:hAnsi="Helvetica" w:cs="Times New Roman"/>
          <w:color w:val="252525"/>
          <w:sz w:val="21"/>
          <w:szCs w:val="21"/>
          <w:shd w:val="clear" w:color="auto" w:fill="FFFFFF"/>
        </w:rPr>
        <w:t>reexported</w:t>
      </w:r>
      <w:proofErr w:type="spellEnd"/>
      <w:r w:rsidRPr="00CF619A">
        <w:rPr>
          <w:rFonts w:ascii="Helvetica" w:eastAsia="Times New Roman" w:hAnsi="Helvetica" w:cs="Times New Roman"/>
          <w:color w:val="252525"/>
          <w:sz w:val="21"/>
          <w:szCs w:val="21"/>
          <w:shd w:val="clear" w:color="auto" w:fill="FFFFFF"/>
        </w:rPr>
        <w:t xml:space="preserve"> without the intervention of the customs authorities</w:t>
      </w:r>
    </w:p>
    <w:p w14:paraId="0740442F" w14:textId="77777777" w:rsidR="0008314F" w:rsidRDefault="0008314F" w:rsidP="00CF1426"/>
    <w:p w14:paraId="47847672" w14:textId="77777777" w:rsidR="00CF619A" w:rsidRDefault="00CF619A" w:rsidP="00CF1426">
      <w:pPr>
        <w:shd w:val="clear" w:color="auto" w:fill="FFFFFF"/>
        <w:spacing w:before="120" w:after="120"/>
        <w:rPr>
          <w:rFonts w:ascii="Helvetica" w:hAnsi="Helvetica" w:cs="Times New Roman"/>
          <w:color w:val="252525"/>
          <w:sz w:val="21"/>
          <w:szCs w:val="21"/>
          <w:vertAlign w:val="superscript"/>
        </w:rPr>
      </w:pPr>
      <w:r w:rsidRPr="00CF619A">
        <w:rPr>
          <w:rFonts w:ascii="Helvetica" w:hAnsi="Helvetica" w:cs="Times New Roman"/>
          <w:color w:val="252525"/>
          <w:sz w:val="21"/>
          <w:szCs w:val="21"/>
        </w:rPr>
        <w:t>Free trade zones are domestically</w:t>
      </w:r>
      <w:r w:rsidRPr="00CF619A">
        <w:rPr>
          <w:rFonts w:ascii="Helvetica" w:hAnsi="Helvetica" w:cs="Times New Roman"/>
          <w:color w:val="252525"/>
          <w:sz w:val="21"/>
          <w:szCs w:val="21"/>
          <w:vertAlign w:val="superscript"/>
        </w:rPr>
        <w:t>[</w:t>
      </w:r>
      <w:r w:rsidRPr="00CF619A">
        <w:rPr>
          <w:rFonts w:ascii="Helvetica" w:hAnsi="Helvetica" w:cs="Times New Roman"/>
          <w:color w:val="252525"/>
          <w:sz w:val="21"/>
          <w:szCs w:val="21"/>
        </w:rPr>
        <w:t>criticized for encouraging businesses to set up operations under the influence of other governments, and for giving foreign corporations more economic liberty than is given indigenous employers who face large and sometimes insurmountable "regulatory" hurdles in developing nations</w:t>
      </w:r>
      <w:r w:rsidR="00CF1426">
        <w:rPr>
          <w:rFonts w:ascii="Helvetica" w:hAnsi="Helvetica" w:cs="Times New Roman"/>
          <w:color w:val="252525"/>
          <w:sz w:val="21"/>
          <w:szCs w:val="21"/>
          <w:vertAlign w:val="superscript"/>
        </w:rPr>
        <w:t xml:space="preserve">. </w:t>
      </w:r>
      <w:r w:rsidR="00CF1426">
        <w:rPr>
          <w:rFonts w:ascii="Helvetica" w:hAnsi="Helvetica" w:cs="Times New Roman"/>
          <w:color w:val="252525"/>
          <w:sz w:val="21"/>
          <w:szCs w:val="21"/>
        </w:rPr>
        <w:t xml:space="preserve"> </w:t>
      </w:r>
      <w:r w:rsidRPr="00CF619A">
        <w:rPr>
          <w:rFonts w:ascii="Helvetica" w:hAnsi="Helvetica" w:cs="Times New Roman"/>
          <w:color w:val="252525"/>
          <w:sz w:val="21"/>
          <w:szCs w:val="21"/>
        </w:rPr>
        <w:t>However, many countries are increasingly allowing local entrepreneurs to locate inside FTZs in order to access export-based incentives. Because the multinational corporation is able to choose between a wide range of underdeveloped or depressed nations in setting up overseas factories, and most of these countries do not have limited governments, bidding wars (or 'races to the bottom') sometimes erupt between competing governments</w:t>
      </w:r>
      <w:r w:rsidR="00CF1426">
        <w:rPr>
          <w:rFonts w:ascii="Helvetica" w:hAnsi="Helvetica" w:cs="Times New Roman"/>
          <w:color w:val="252525"/>
          <w:sz w:val="21"/>
          <w:szCs w:val="21"/>
        </w:rPr>
        <w:t>.</w:t>
      </w:r>
    </w:p>
    <w:p w14:paraId="3FC0D62B" w14:textId="77777777" w:rsidR="00CF619A" w:rsidRDefault="00CF619A" w:rsidP="00CF1426">
      <w:pPr>
        <w:shd w:val="clear" w:color="auto" w:fill="FFFFFF"/>
        <w:spacing w:before="120" w:after="120"/>
        <w:rPr>
          <w:rFonts w:ascii="Helvetica" w:hAnsi="Helvetica" w:cs="Times New Roman"/>
          <w:color w:val="252525"/>
          <w:sz w:val="21"/>
          <w:szCs w:val="21"/>
          <w:vertAlign w:val="superscript"/>
        </w:rPr>
      </w:pPr>
    </w:p>
    <w:p w14:paraId="63E518E5" w14:textId="77777777" w:rsidR="00CF619A" w:rsidRDefault="00CF619A" w:rsidP="00CF1426">
      <w:pPr>
        <w:rPr>
          <w:rFonts w:ascii="Helvetica" w:eastAsia="Times New Roman" w:hAnsi="Helvetica" w:cs="Times New Roman"/>
          <w:color w:val="252525"/>
          <w:sz w:val="21"/>
          <w:szCs w:val="21"/>
          <w:shd w:val="clear" w:color="auto" w:fill="FFFFFF"/>
        </w:rPr>
      </w:pPr>
      <w:r w:rsidRPr="00CF619A">
        <w:rPr>
          <w:rFonts w:ascii="Helvetica" w:eastAsia="Times New Roman" w:hAnsi="Helvetica" w:cs="Times New Roman"/>
          <w:color w:val="252525"/>
          <w:sz w:val="21"/>
          <w:szCs w:val="21"/>
          <w:shd w:val="clear" w:color="auto" w:fill="FFFFFF"/>
        </w:rPr>
        <w:t>Corporations setting up in a zone may be given </w:t>
      </w:r>
      <w:hyperlink r:id="rId5" w:tooltip="Tax break" w:history="1">
        <w:r w:rsidRPr="00CF619A">
          <w:rPr>
            <w:rFonts w:ascii="Helvetica" w:eastAsia="Times New Roman" w:hAnsi="Helvetica" w:cs="Times New Roman"/>
            <w:color w:val="0B0080"/>
            <w:sz w:val="21"/>
            <w:szCs w:val="21"/>
            <w:u w:val="single"/>
            <w:shd w:val="clear" w:color="auto" w:fill="FFFFFF"/>
          </w:rPr>
          <w:t>tax break</w:t>
        </w:r>
        <w:r w:rsidRPr="00CF619A">
          <w:rPr>
            <w:rFonts w:ascii="Helvetica" w:eastAsia="Times New Roman" w:hAnsi="Helvetica" w:cs="Times New Roman"/>
            <w:color w:val="0B0080"/>
            <w:sz w:val="21"/>
            <w:szCs w:val="21"/>
            <w:u w:val="single"/>
            <w:shd w:val="clear" w:color="auto" w:fill="FFFFFF"/>
          </w:rPr>
          <w:t>s</w:t>
        </w:r>
      </w:hyperlink>
      <w:r w:rsidRPr="00CF619A">
        <w:rPr>
          <w:rFonts w:ascii="Helvetica" w:eastAsia="Times New Roman" w:hAnsi="Helvetica" w:cs="Times New Roman"/>
          <w:color w:val="252525"/>
          <w:sz w:val="21"/>
          <w:szCs w:val="21"/>
          <w:shd w:val="clear" w:color="auto" w:fill="FFFFFF"/>
        </w:rPr>
        <w:t xml:space="preserve"> as an incentive. Usually, these zones are set up in underdeveloped parts of the host country; the rationale is that the zones will attract employers and thus reduce poverty and unemployment, and stimulate the area's economy. </w:t>
      </w:r>
      <w:proofErr w:type="gramStart"/>
      <w:r w:rsidRPr="00CF619A">
        <w:rPr>
          <w:rFonts w:ascii="Helvetica" w:eastAsia="Times New Roman" w:hAnsi="Helvetica" w:cs="Times New Roman"/>
          <w:color w:val="252525"/>
          <w:sz w:val="21"/>
          <w:szCs w:val="21"/>
          <w:shd w:val="clear" w:color="auto" w:fill="FFFFFF"/>
        </w:rPr>
        <w:t>These zones are often used by multinational corporations to set up factories to produce goods</w:t>
      </w:r>
      <w:proofErr w:type="gramEnd"/>
      <w:r w:rsidRPr="00CF619A">
        <w:rPr>
          <w:rFonts w:ascii="Helvetica" w:eastAsia="Times New Roman" w:hAnsi="Helvetica" w:cs="Times New Roman"/>
          <w:color w:val="252525"/>
          <w:sz w:val="21"/>
          <w:szCs w:val="21"/>
          <w:shd w:val="clear" w:color="auto" w:fill="FFFFFF"/>
        </w:rPr>
        <w:t xml:space="preserve"> (such as clothing or shoes).</w:t>
      </w:r>
    </w:p>
    <w:p w14:paraId="66F8EAE5" w14:textId="77777777" w:rsidR="00CF1426" w:rsidRDefault="00CF1426" w:rsidP="00CF1426">
      <w:pPr>
        <w:rPr>
          <w:rFonts w:ascii="Helvetica" w:eastAsia="Times New Roman" w:hAnsi="Helvetica" w:cs="Times New Roman"/>
          <w:color w:val="252525"/>
          <w:sz w:val="21"/>
          <w:szCs w:val="21"/>
          <w:shd w:val="clear" w:color="auto" w:fill="FFFFFF"/>
        </w:rPr>
      </w:pPr>
    </w:p>
    <w:p w14:paraId="76584DFF" w14:textId="77777777" w:rsidR="00CF619A" w:rsidRDefault="00CF619A" w:rsidP="00CF1426">
      <w:pPr>
        <w:pStyle w:val="NormalWeb"/>
        <w:shd w:val="clear" w:color="auto" w:fill="FFFFFF"/>
        <w:spacing w:before="120" w:beforeAutospacing="0" w:after="120" w:afterAutospacing="0"/>
        <w:rPr>
          <w:rFonts w:ascii="Helvetica" w:hAnsi="Helvetica"/>
          <w:color w:val="252525"/>
          <w:sz w:val="21"/>
          <w:szCs w:val="21"/>
        </w:rPr>
      </w:pPr>
      <w:r>
        <w:rPr>
          <w:rFonts w:ascii="Helvetica" w:hAnsi="Helvetica"/>
          <w:color w:val="252525"/>
          <w:sz w:val="21"/>
          <w:szCs w:val="21"/>
        </w:rPr>
        <w:t>In</w:t>
      </w:r>
      <w:r>
        <w:rPr>
          <w:rStyle w:val="apple-converted-space"/>
          <w:rFonts w:ascii="Helvetica" w:hAnsi="Helvetica"/>
          <w:color w:val="252525"/>
          <w:sz w:val="21"/>
          <w:szCs w:val="21"/>
        </w:rPr>
        <w:t> </w:t>
      </w:r>
      <w:hyperlink r:id="rId6" w:tooltip="Mexico" w:history="1">
        <w:r>
          <w:rPr>
            <w:rStyle w:val="Hyperlink"/>
            <w:rFonts w:ascii="Helvetica" w:hAnsi="Helvetica"/>
            <w:color w:val="0B0080"/>
            <w:sz w:val="21"/>
            <w:szCs w:val="21"/>
          </w:rPr>
          <w:t>Mexico</w:t>
        </w:r>
      </w:hyperlink>
      <w:r>
        <w:rPr>
          <w:rFonts w:ascii="Helvetica" w:hAnsi="Helvetica"/>
          <w:color w:val="252525"/>
          <w:sz w:val="21"/>
          <w:szCs w:val="21"/>
        </w:rPr>
        <w:t>, a</w:t>
      </w:r>
      <w:r>
        <w:rPr>
          <w:rStyle w:val="apple-converted-space"/>
          <w:rFonts w:ascii="Helvetica" w:hAnsi="Helvetica"/>
          <w:color w:val="252525"/>
          <w:sz w:val="21"/>
          <w:szCs w:val="21"/>
        </w:rPr>
        <w:t> </w:t>
      </w:r>
      <w:r>
        <w:rPr>
          <w:rFonts w:ascii="Helvetica" w:hAnsi="Helvetica"/>
          <w:b/>
          <w:bCs/>
          <w:color w:val="252525"/>
          <w:sz w:val="21"/>
          <w:szCs w:val="21"/>
        </w:rPr>
        <w:t>maquiladora</w:t>
      </w:r>
      <w:r w:rsidR="00CF1426">
        <w:rPr>
          <w:rStyle w:val="apple-converted-space"/>
          <w:rFonts w:ascii="Helvetica" w:hAnsi="Helvetica"/>
          <w:color w:val="252525"/>
          <w:sz w:val="21"/>
          <w:szCs w:val="21"/>
        </w:rPr>
        <w:t xml:space="preserve"> </w:t>
      </w:r>
      <w:r>
        <w:rPr>
          <w:rFonts w:ascii="Helvetica" w:hAnsi="Helvetica"/>
          <w:color w:val="252525"/>
          <w:sz w:val="21"/>
          <w:szCs w:val="21"/>
        </w:rPr>
        <w:t>or</w:t>
      </w:r>
      <w:r>
        <w:rPr>
          <w:rStyle w:val="apple-converted-space"/>
          <w:rFonts w:ascii="Helvetica" w:hAnsi="Helvetica"/>
          <w:color w:val="252525"/>
          <w:sz w:val="21"/>
          <w:szCs w:val="21"/>
        </w:rPr>
        <w:t> </w:t>
      </w:r>
      <w:proofErr w:type="spellStart"/>
      <w:r>
        <w:rPr>
          <w:rFonts w:ascii="Helvetica" w:hAnsi="Helvetica"/>
          <w:b/>
          <w:bCs/>
          <w:color w:val="252525"/>
          <w:sz w:val="21"/>
          <w:szCs w:val="21"/>
        </w:rPr>
        <w:t>maquila</w:t>
      </w:r>
      <w:proofErr w:type="spellEnd"/>
      <w:r>
        <w:rPr>
          <w:rStyle w:val="apple-converted-space"/>
          <w:rFonts w:ascii="Helvetica" w:hAnsi="Helvetica"/>
          <w:color w:val="252525"/>
          <w:sz w:val="21"/>
          <w:szCs w:val="21"/>
        </w:rPr>
        <w:t> </w:t>
      </w:r>
      <w:r>
        <w:rPr>
          <w:rFonts w:ascii="Helvetica" w:hAnsi="Helvetica"/>
          <w:color w:val="252525"/>
          <w:sz w:val="21"/>
          <w:szCs w:val="21"/>
        </w:rPr>
        <w:t>(</w:t>
      </w:r>
      <w:r>
        <w:rPr>
          <w:rFonts w:ascii="Helvetica" w:hAnsi="Helvetica"/>
          <w:color w:val="252525"/>
          <w:sz w:val="15"/>
          <w:szCs w:val="15"/>
        </w:rPr>
        <w:t>IPA: </w:t>
      </w:r>
      <w:hyperlink r:id="rId7" w:tooltip="Help:IPA for Spanish" w:history="1">
        <w:r>
          <w:rPr>
            <w:rStyle w:val="Hyperlink"/>
            <w:rFonts w:ascii="Helvetica" w:hAnsi="Helvetica"/>
            <w:color w:val="0B0080"/>
            <w:sz w:val="21"/>
            <w:szCs w:val="21"/>
          </w:rPr>
          <w:t>[</w:t>
        </w:r>
        <w:proofErr w:type="spellStart"/>
        <w:r>
          <w:rPr>
            <w:rStyle w:val="Hyperlink"/>
            <w:rFonts w:ascii="Helvetica" w:hAnsi="Helvetica"/>
            <w:color w:val="0B0080"/>
            <w:sz w:val="21"/>
            <w:szCs w:val="21"/>
          </w:rPr>
          <w:t>maˈkila</w:t>
        </w:r>
        <w:proofErr w:type="spellEnd"/>
        <w:r>
          <w:rPr>
            <w:rStyle w:val="Hyperlink"/>
            <w:rFonts w:ascii="Helvetica" w:hAnsi="Helvetica"/>
            <w:color w:val="0B0080"/>
            <w:sz w:val="21"/>
            <w:szCs w:val="21"/>
          </w:rPr>
          <w:t>]</w:t>
        </w:r>
      </w:hyperlink>
      <w:r>
        <w:rPr>
          <w:rFonts w:ascii="Helvetica" w:hAnsi="Helvetica"/>
          <w:color w:val="252525"/>
          <w:sz w:val="21"/>
          <w:szCs w:val="21"/>
        </w:rPr>
        <w:t>)</w:t>
      </w:r>
      <w:hyperlink r:id="rId8" w:anchor="cite_note-1" w:history="1">
        <w:r>
          <w:rPr>
            <w:rStyle w:val="Hyperlink"/>
            <w:rFonts w:ascii="Helvetica" w:hAnsi="Helvetica"/>
            <w:color w:val="0B0080"/>
            <w:sz w:val="21"/>
            <w:szCs w:val="21"/>
            <w:vertAlign w:val="superscript"/>
          </w:rPr>
          <w:t>[1]</w:t>
        </w:r>
      </w:hyperlink>
      <w:r>
        <w:rPr>
          <w:rStyle w:val="apple-converted-space"/>
          <w:rFonts w:ascii="Helvetica" w:hAnsi="Helvetica"/>
          <w:color w:val="252525"/>
          <w:sz w:val="21"/>
          <w:szCs w:val="21"/>
        </w:rPr>
        <w:t> </w:t>
      </w:r>
      <w:r>
        <w:rPr>
          <w:rFonts w:ascii="Helvetica" w:hAnsi="Helvetica"/>
          <w:color w:val="252525"/>
          <w:sz w:val="21"/>
          <w:szCs w:val="21"/>
        </w:rPr>
        <w:t>is a</w:t>
      </w:r>
      <w:r>
        <w:rPr>
          <w:rStyle w:val="apple-converted-space"/>
          <w:rFonts w:ascii="Helvetica" w:hAnsi="Helvetica"/>
          <w:color w:val="252525"/>
          <w:sz w:val="21"/>
          <w:szCs w:val="21"/>
        </w:rPr>
        <w:t> </w:t>
      </w:r>
      <w:r>
        <w:rPr>
          <w:rFonts w:ascii="Helvetica" w:hAnsi="Helvetica"/>
          <w:color w:val="252525"/>
          <w:sz w:val="21"/>
          <w:szCs w:val="21"/>
        </w:rPr>
        <w:t>operation in a</w:t>
      </w:r>
      <w:r>
        <w:rPr>
          <w:rStyle w:val="apple-converted-space"/>
          <w:rFonts w:ascii="Helvetica" w:hAnsi="Helvetica"/>
          <w:color w:val="252525"/>
          <w:sz w:val="21"/>
          <w:szCs w:val="21"/>
        </w:rPr>
        <w:t> </w:t>
      </w:r>
      <w:hyperlink r:id="rId9" w:tooltip="Free trade zone" w:history="1">
        <w:r>
          <w:rPr>
            <w:rStyle w:val="Hyperlink"/>
            <w:rFonts w:ascii="Helvetica" w:hAnsi="Helvetica"/>
            <w:color w:val="0B0080"/>
            <w:sz w:val="21"/>
            <w:szCs w:val="21"/>
          </w:rPr>
          <w:t>free trade zone</w:t>
        </w:r>
      </w:hyperlink>
      <w:r>
        <w:rPr>
          <w:rStyle w:val="apple-converted-space"/>
          <w:rFonts w:ascii="Helvetica" w:hAnsi="Helvetica"/>
          <w:color w:val="252525"/>
          <w:sz w:val="21"/>
          <w:szCs w:val="21"/>
        </w:rPr>
        <w:t> </w:t>
      </w:r>
      <w:r>
        <w:rPr>
          <w:rFonts w:ascii="Helvetica" w:hAnsi="Helvetica"/>
          <w:color w:val="252525"/>
          <w:sz w:val="21"/>
          <w:szCs w:val="21"/>
        </w:rPr>
        <w:t>(FTZ), where</w:t>
      </w:r>
      <w:r>
        <w:rPr>
          <w:rStyle w:val="apple-converted-space"/>
          <w:rFonts w:ascii="Helvetica" w:hAnsi="Helvetica"/>
          <w:color w:val="252525"/>
          <w:sz w:val="21"/>
          <w:szCs w:val="21"/>
        </w:rPr>
        <w:t> </w:t>
      </w:r>
      <w:hyperlink r:id="rId10" w:tooltip="Factory" w:history="1">
        <w:r>
          <w:rPr>
            <w:rStyle w:val="Hyperlink"/>
            <w:rFonts w:ascii="Helvetica" w:hAnsi="Helvetica"/>
            <w:color w:val="0B0080"/>
            <w:sz w:val="21"/>
            <w:szCs w:val="21"/>
          </w:rPr>
          <w:t>factories</w:t>
        </w:r>
      </w:hyperlink>
      <w:r>
        <w:rPr>
          <w:rStyle w:val="apple-converted-space"/>
          <w:rFonts w:ascii="Helvetica" w:hAnsi="Helvetica"/>
          <w:color w:val="252525"/>
          <w:sz w:val="21"/>
          <w:szCs w:val="21"/>
        </w:rPr>
        <w:t> </w:t>
      </w:r>
      <w:r>
        <w:rPr>
          <w:rFonts w:ascii="Helvetica" w:hAnsi="Helvetica"/>
          <w:color w:val="252525"/>
          <w:sz w:val="21"/>
          <w:szCs w:val="21"/>
        </w:rPr>
        <w:t>import material and equipment on a</w:t>
      </w:r>
      <w:r>
        <w:rPr>
          <w:rStyle w:val="apple-converted-space"/>
          <w:rFonts w:ascii="Helvetica" w:hAnsi="Helvetica"/>
          <w:color w:val="252525"/>
          <w:sz w:val="21"/>
          <w:szCs w:val="21"/>
        </w:rPr>
        <w:t> </w:t>
      </w:r>
      <w:hyperlink r:id="rId11" w:tooltip="Duty-free" w:history="1">
        <w:r>
          <w:rPr>
            <w:rStyle w:val="Hyperlink"/>
            <w:rFonts w:ascii="Helvetica" w:hAnsi="Helvetica"/>
            <w:color w:val="0B0080"/>
            <w:sz w:val="21"/>
            <w:szCs w:val="21"/>
          </w:rPr>
          <w:t>duty-free</w:t>
        </w:r>
      </w:hyperlink>
      <w:r>
        <w:rPr>
          <w:rStyle w:val="apple-converted-space"/>
          <w:rFonts w:ascii="Helvetica" w:hAnsi="Helvetica"/>
          <w:color w:val="252525"/>
          <w:sz w:val="21"/>
          <w:szCs w:val="21"/>
        </w:rPr>
        <w:t> </w:t>
      </w:r>
      <w:r>
        <w:rPr>
          <w:rFonts w:ascii="Helvetica" w:hAnsi="Helvetica"/>
          <w:color w:val="252525"/>
          <w:sz w:val="21"/>
          <w:szCs w:val="21"/>
        </w:rPr>
        <w:t>and</w:t>
      </w:r>
      <w:r>
        <w:rPr>
          <w:rStyle w:val="apple-converted-space"/>
          <w:rFonts w:ascii="Helvetica" w:hAnsi="Helvetica"/>
          <w:color w:val="252525"/>
          <w:sz w:val="21"/>
          <w:szCs w:val="21"/>
        </w:rPr>
        <w:t> </w:t>
      </w:r>
      <w:hyperlink r:id="rId12" w:tooltip="Tariff" w:history="1">
        <w:r>
          <w:rPr>
            <w:rStyle w:val="Hyperlink"/>
            <w:rFonts w:ascii="Helvetica" w:hAnsi="Helvetica"/>
            <w:color w:val="0B0080"/>
            <w:sz w:val="21"/>
            <w:szCs w:val="21"/>
          </w:rPr>
          <w:t>tariff-free</w:t>
        </w:r>
      </w:hyperlink>
      <w:r>
        <w:rPr>
          <w:rStyle w:val="apple-converted-space"/>
          <w:rFonts w:ascii="Helvetica" w:hAnsi="Helvetica"/>
          <w:color w:val="252525"/>
          <w:sz w:val="21"/>
          <w:szCs w:val="21"/>
        </w:rPr>
        <w:t> </w:t>
      </w:r>
      <w:r>
        <w:rPr>
          <w:rFonts w:ascii="Helvetica" w:hAnsi="Helvetica"/>
          <w:color w:val="252525"/>
          <w:sz w:val="21"/>
          <w:szCs w:val="21"/>
        </w:rPr>
        <w:t>basis for assembly, processing, or manufacturing and then export the assembled, processed and/or manufactured products, sometimes back to the raw materials' country of origin.</w:t>
      </w:r>
    </w:p>
    <w:p w14:paraId="34B524AD" w14:textId="77777777" w:rsidR="00CF619A" w:rsidRDefault="00CF619A" w:rsidP="00CF1426">
      <w:pPr>
        <w:pStyle w:val="NormalWeb"/>
        <w:shd w:val="clear" w:color="auto" w:fill="FFFFFF"/>
        <w:spacing w:before="120" w:beforeAutospacing="0" w:after="120" w:afterAutospacing="0"/>
        <w:rPr>
          <w:rStyle w:val="Hyperlink"/>
          <w:rFonts w:ascii="Helvetica" w:hAnsi="Helvetica"/>
          <w:color w:val="0B0080"/>
          <w:sz w:val="21"/>
          <w:szCs w:val="21"/>
          <w:vertAlign w:val="superscript"/>
        </w:rPr>
      </w:pPr>
      <w:r>
        <w:rPr>
          <w:rFonts w:ascii="Helvetica" w:hAnsi="Helvetica"/>
          <w:color w:val="252525"/>
          <w:sz w:val="21"/>
          <w:szCs w:val="21"/>
        </w:rPr>
        <w:t>Currently about 1.3 million Mexicans are employed in one or more of approximately 3,000 maquiladoras.</w:t>
      </w:r>
      <w:hyperlink r:id="rId13" w:anchor="cite_note-2" w:history="1">
        <w:r>
          <w:rPr>
            <w:rStyle w:val="Hyperlink"/>
            <w:rFonts w:ascii="Helvetica" w:hAnsi="Helvetica"/>
            <w:color w:val="0B0080"/>
            <w:sz w:val="21"/>
            <w:szCs w:val="21"/>
            <w:vertAlign w:val="superscript"/>
          </w:rPr>
          <w:t>[2]</w:t>
        </w:r>
      </w:hyperlink>
    </w:p>
    <w:p w14:paraId="244CD033" w14:textId="77777777" w:rsidR="00CF619A" w:rsidRDefault="00CF619A" w:rsidP="00CF1426">
      <w:pPr>
        <w:pStyle w:val="NormalWeb"/>
        <w:shd w:val="clear" w:color="auto" w:fill="FFFFFF"/>
        <w:spacing w:before="120" w:beforeAutospacing="0" w:after="120" w:afterAutospacing="0"/>
        <w:rPr>
          <w:rFonts w:ascii="Helvetica" w:hAnsi="Helvetica"/>
          <w:color w:val="252525"/>
          <w:sz w:val="21"/>
          <w:szCs w:val="21"/>
        </w:rPr>
      </w:pPr>
      <w:bookmarkStart w:id="0" w:name="_GoBack"/>
      <w:bookmarkEnd w:id="0"/>
      <w:r>
        <w:rPr>
          <w:rFonts w:ascii="Helvetica" w:hAnsi="Helvetica"/>
          <w:color w:val="252525"/>
          <w:sz w:val="21"/>
          <w:szCs w:val="21"/>
        </w:rPr>
        <w:t>The</w:t>
      </w:r>
      <w:r>
        <w:rPr>
          <w:rStyle w:val="apple-converted-space"/>
          <w:rFonts w:ascii="Helvetica" w:hAnsi="Helvetica"/>
          <w:color w:val="252525"/>
          <w:sz w:val="21"/>
          <w:szCs w:val="21"/>
        </w:rPr>
        <w:t> </w:t>
      </w:r>
      <w:hyperlink r:id="rId14" w:tooltip="North American Free Trade Agreement" w:history="1">
        <w:r>
          <w:rPr>
            <w:rStyle w:val="Hyperlink"/>
            <w:rFonts w:ascii="Helvetica" w:hAnsi="Helvetica"/>
            <w:color w:val="0B0080"/>
            <w:sz w:val="21"/>
            <w:szCs w:val="21"/>
          </w:rPr>
          <w:t>North American Free Trade Agreement</w:t>
        </w:r>
      </w:hyperlink>
      <w:r>
        <w:rPr>
          <w:rStyle w:val="apple-converted-space"/>
          <w:rFonts w:ascii="Helvetica" w:hAnsi="Helvetica"/>
          <w:color w:val="252525"/>
          <w:sz w:val="21"/>
          <w:szCs w:val="21"/>
        </w:rPr>
        <w:t> </w:t>
      </w:r>
      <w:r>
        <w:rPr>
          <w:rFonts w:ascii="Helvetica" w:hAnsi="Helvetica"/>
          <w:color w:val="252525"/>
          <w:sz w:val="21"/>
          <w:szCs w:val="21"/>
        </w:rPr>
        <w:t xml:space="preserve">(1994) favorably impacted the growth of </w:t>
      </w:r>
      <w:proofErr w:type="spellStart"/>
      <w:r>
        <w:rPr>
          <w:rFonts w:ascii="Helvetica" w:hAnsi="Helvetica"/>
          <w:color w:val="252525"/>
          <w:sz w:val="21"/>
          <w:szCs w:val="21"/>
        </w:rPr>
        <w:t>maquila</w:t>
      </w:r>
      <w:proofErr w:type="spellEnd"/>
      <w:r>
        <w:rPr>
          <w:rFonts w:ascii="Helvetica" w:hAnsi="Helvetica"/>
          <w:color w:val="252525"/>
          <w:sz w:val="21"/>
          <w:szCs w:val="21"/>
        </w:rPr>
        <w:t xml:space="preserve"> plants. During the five years before NAFTA, the </w:t>
      </w:r>
      <w:proofErr w:type="spellStart"/>
      <w:r>
        <w:rPr>
          <w:rFonts w:ascii="Helvetica" w:hAnsi="Helvetica"/>
          <w:color w:val="252525"/>
          <w:sz w:val="21"/>
          <w:szCs w:val="21"/>
        </w:rPr>
        <w:t>maquila</w:t>
      </w:r>
      <w:proofErr w:type="spellEnd"/>
      <w:r>
        <w:rPr>
          <w:rFonts w:ascii="Helvetica" w:hAnsi="Helvetica"/>
          <w:color w:val="252525"/>
          <w:sz w:val="21"/>
          <w:szCs w:val="21"/>
        </w:rPr>
        <w:t xml:space="preserve"> employment had grown at the rate of 47%; this figure increased to 86% in the next five years. The number of </w:t>
      </w:r>
      <w:proofErr w:type="spellStart"/>
      <w:r>
        <w:rPr>
          <w:rFonts w:ascii="Helvetica" w:hAnsi="Helvetica"/>
          <w:color w:val="252525"/>
          <w:sz w:val="21"/>
          <w:szCs w:val="21"/>
        </w:rPr>
        <w:t>maquila</w:t>
      </w:r>
      <w:proofErr w:type="spellEnd"/>
      <w:r>
        <w:rPr>
          <w:rFonts w:ascii="Helvetica" w:hAnsi="Helvetica"/>
          <w:color w:val="252525"/>
          <w:sz w:val="21"/>
          <w:szCs w:val="21"/>
        </w:rPr>
        <w:t xml:space="preserve"> plants grew from about 2700 to about 3700 in 2001.</w:t>
      </w:r>
      <w:hyperlink r:id="rId15" w:anchor="cite_note-AmericanOutsourcing-6" w:history="1">
        <w:r>
          <w:rPr>
            <w:rStyle w:val="Hyperlink"/>
            <w:rFonts w:ascii="Helvetica" w:hAnsi="Helvetica"/>
            <w:color w:val="0B0080"/>
            <w:sz w:val="21"/>
            <w:szCs w:val="21"/>
            <w:vertAlign w:val="superscript"/>
          </w:rPr>
          <w:t>[6]</w:t>
        </w:r>
      </w:hyperlink>
      <w:r>
        <w:rPr>
          <w:rStyle w:val="apple-converted-space"/>
          <w:rFonts w:ascii="Helvetica" w:hAnsi="Helvetica"/>
          <w:color w:val="252525"/>
          <w:sz w:val="21"/>
          <w:szCs w:val="21"/>
        </w:rPr>
        <w:t> </w:t>
      </w:r>
      <w:r>
        <w:rPr>
          <w:rFonts w:ascii="Helvetica" w:hAnsi="Helvetica"/>
          <w:color w:val="252525"/>
          <w:sz w:val="21"/>
          <w:szCs w:val="21"/>
        </w:rPr>
        <w:t>In the 1970s, most maquiladoras were located around the</w:t>
      </w:r>
      <w:r>
        <w:rPr>
          <w:rStyle w:val="apple-converted-space"/>
          <w:rFonts w:ascii="Helvetica" w:hAnsi="Helvetica"/>
          <w:color w:val="252525"/>
          <w:sz w:val="21"/>
          <w:szCs w:val="21"/>
        </w:rPr>
        <w:t> </w:t>
      </w:r>
      <w:hyperlink r:id="rId16" w:tooltip="Mexico – United States border" w:history="1">
        <w:r>
          <w:rPr>
            <w:rStyle w:val="Hyperlink"/>
            <w:rFonts w:ascii="Helvetica" w:hAnsi="Helvetica"/>
            <w:color w:val="0B0080"/>
            <w:sz w:val="21"/>
            <w:szCs w:val="21"/>
          </w:rPr>
          <w:t>Mexico – United States border</w:t>
        </w:r>
      </w:hyperlink>
      <w:r>
        <w:rPr>
          <w:rFonts w:ascii="Helvetica" w:hAnsi="Helvetica"/>
          <w:color w:val="252525"/>
          <w:sz w:val="21"/>
          <w:szCs w:val="21"/>
        </w:rPr>
        <w:t>. By 1994, these were spread in the interior parts of the country, although the majority of the plants were still near the border. Recent research indicates that the maquiladora industry has an impact on U.S. border city employment in service sectors.</w:t>
      </w:r>
      <w:hyperlink r:id="rId17" w:anchor="cite_note-7" w:history="1">
        <w:r>
          <w:rPr>
            <w:rStyle w:val="Hyperlink"/>
            <w:rFonts w:ascii="Helvetica" w:hAnsi="Helvetica"/>
            <w:color w:val="0B0080"/>
            <w:sz w:val="21"/>
            <w:szCs w:val="21"/>
            <w:vertAlign w:val="superscript"/>
          </w:rPr>
          <w:t>[7]</w:t>
        </w:r>
      </w:hyperlink>
    </w:p>
    <w:p w14:paraId="31DBF5B7" w14:textId="77777777" w:rsidR="00CF619A" w:rsidRDefault="00CF619A" w:rsidP="00CF1426">
      <w:pPr>
        <w:pStyle w:val="NormalWeb"/>
        <w:shd w:val="clear" w:color="auto" w:fill="FFFFFF"/>
        <w:spacing w:before="120" w:beforeAutospacing="0" w:after="120" w:afterAutospacing="0"/>
        <w:rPr>
          <w:rFonts w:ascii="Helvetica" w:hAnsi="Helvetica"/>
          <w:color w:val="252525"/>
          <w:sz w:val="21"/>
          <w:szCs w:val="21"/>
        </w:rPr>
      </w:pPr>
      <w:r>
        <w:rPr>
          <w:rFonts w:ascii="Helvetica" w:hAnsi="Helvetica"/>
          <w:color w:val="252525"/>
          <w:sz w:val="21"/>
          <w:szCs w:val="21"/>
        </w:rPr>
        <w:t>Although the maquiladora industry suffered due to the</w:t>
      </w:r>
      <w:r>
        <w:rPr>
          <w:rStyle w:val="apple-converted-space"/>
          <w:rFonts w:ascii="Helvetica" w:hAnsi="Helvetica"/>
          <w:color w:val="252525"/>
          <w:sz w:val="21"/>
          <w:szCs w:val="21"/>
        </w:rPr>
        <w:t> </w:t>
      </w:r>
      <w:hyperlink r:id="rId18" w:tooltip="Early 2000s recession" w:history="1">
        <w:r>
          <w:rPr>
            <w:rStyle w:val="Hyperlink"/>
            <w:rFonts w:ascii="Helvetica" w:hAnsi="Helvetica"/>
            <w:color w:val="0B0080"/>
            <w:sz w:val="21"/>
            <w:szCs w:val="21"/>
          </w:rPr>
          <w:t>early 2000s recession</w:t>
        </w:r>
      </w:hyperlink>
      <w:r>
        <w:rPr>
          <w:rFonts w:ascii="Helvetica" w:hAnsi="Helvetica"/>
          <w:color w:val="252525"/>
          <w:sz w:val="21"/>
          <w:szCs w:val="21"/>
        </w:rPr>
        <w:t>, maquiladoras constituted 54% of the US-Mexico trade in 2004, and by 2005, the maquiladora exports accounted for half of Mexico's exports.</w:t>
      </w:r>
      <w:hyperlink r:id="rId19" w:anchor="cite_note-AmericanOutsourcing-6" w:history="1">
        <w:r>
          <w:rPr>
            <w:rStyle w:val="Hyperlink"/>
            <w:rFonts w:ascii="Helvetica" w:hAnsi="Helvetica"/>
            <w:color w:val="0B0080"/>
            <w:sz w:val="21"/>
            <w:szCs w:val="21"/>
            <w:vertAlign w:val="superscript"/>
          </w:rPr>
          <w:t>[6]</w:t>
        </w:r>
      </w:hyperlink>
      <w:r>
        <w:rPr>
          <w:rStyle w:val="apple-converted-space"/>
          <w:rFonts w:ascii="Helvetica" w:hAnsi="Helvetica"/>
          <w:color w:val="252525"/>
          <w:sz w:val="21"/>
          <w:szCs w:val="21"/>
        </w:rPr>
        <w:t> </w:t>
      </w:r>
      <w:r>
        <w:rPr>
          <w:rFonts w:ascii="Helvetica" w:hAnsi="Helvetica"/>
          <w:color w:val="252525"/>
          <w:sz w:val="21"/>
          <w:szCs w:val="21"/>
        </w:rPr>
        <w:t>The industry had become an important source of FDI and foreign exchange for Mexico.</w:t>
      </w:r>
      <w:r>
        <w:rPr>
          <w:rFonts w:ascii="Helvetica" w:hAnsi="Helvetica"/>
          <w:color w:val="252525"/>
          <w:sz w:val="21"/>
          <w:szCs w:val="21"/>
          <w:vertAlign w:val="superscript"/>
        </w:rPr>
        <w:t>[</w:t>
      </w:r>
      <w:hyperlink r:id="rId20" w:tooltip="Wikipedia:Citation needed" w:history="1">
        <w:r>
          <w:rPr>
            <w:rStyle w:val="Hyperlink"/>
            <w:rFonts w:ascii="Helvetica" w:hAnsi="Helvetica"/>
            <w:i/>
            <w:iCs/>
            <w:color w:val="0B0080"/>
            <w:sz w:val="21"/>
            <w:szCs w:val="21"/>
            <w:vertAlign w:val="superscript"/>
          </w:rPr>
          <w:t>citation needed</w:t>
        </w:r>
      </w:hyperlink>
      <w:r>
        <w:rPr>
          <w:rFonts w:ascii="Helvetica" w:hAnsi="Helvetica"/>
          <w:color w:val="252525"/>
          <w:sz w:val="21"/>
          <w:szCs w:val="21"/>
          <w:vertAlign w:val="superscript"/>
        </w:rPr>
        <w:t>]</w:t>
      </w:r>
    </w:p>
    <w:p w14:paraId="5E6E485E" w14:textId="77777777" w:rsidR="00CF619A" w:rsidRPr="00CF619A" w:rsidRDefault="00CF619A" w:rsidP="00CF1426">
      <w:pPr>
        <w:shd w:val="clear" w:color="auto" w:fill="FFFFFF"/>
        <w:spacing w:before="120" w:after="120"/>
        <w:rPr>
          <w:rFonts w:ascii="Helvetica" w:hAnsi="Helvetica" w:cs="Times New Roman"/>
          <w:color w:val="252525"/>
          <w:sz w:val="21"/>
          <w:szCs w:val="21"/>
        </w:rPr>
      </w:pPr>
    </w:p>
    <w:p w14:paraId="47DB24A6" w14:textId="77777777" w:rsidR="00CF619A" w:rsidRDefault="00CF619A"/>
    <w:sectPr w:rsidR="00CF619A" w:rsidSect="00CF14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9A"/>
    <w:rsid w:val="0008314F"/>
    <w:rsid w:val="00A12150"/>
    <w:rsid w:val="00CF1426"/>
    <w:rsid w:val="00CF6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F1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619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619A"/>
  </w:style>
  <w:style w:type="character" w:customStyle="1" w:styleId="Heading2Char">
    <w:name w:val="Heading 2 Char"/>
    <w:basedOn w:val="DefaultParagraphFont"/>
    <w:link w:val="Heading2"/>
    <w:uiPriority w:val="9"/>
    <w:rsid w:val="00CF619A"/>
    <w:rPr>
      <w:rFonts w:ascii="Times" w:hAnsi="Times"/>
      <w:b/>
      <w:bCs/>
      <w:sz w:val="36"/>
      <w:szCs w:val="36"/>
    </w:rPr>
  </w:style>
  <w:style w:type="character" w:customStyle="1" w:styleId="mw-headline">
    <w:name w:val="mw-headline"/>
    <w:basedOn w:val="DefaultParagraphFont"/>
    <w:rsid w:val="00CF619A"/>
  </w:style>
  <w:style w:type="character" w:customStyle="1" w:styleId="mw-editsection">
    <w:name w:val="mw-editsection"/>
    <w:basedOn w:val="DefaultParagraphFont"/>
    <w:rsid w:val="00CF619A"/>
  </w:style>
  <w:style w:type="character" w:customStyle="1" w:styleId="mw-editsection-bracket">
    <w:name w:val="mw-editsection-bracket"/>
    <w:basedOn w:val="DefaultParagraphFont"/>
    <w:rsid w:val="00CF619A"/>
  </w:style>
  <w:style w:type="character" w:styleId="Hyperlink">
    <w:name w:val="Hyperlink"/>
    <w:basedOn w:val="DefaultParagraphFont"/>
    <w:uiPriority w:val="99"/>
    <w:semiHidden/>
    <w:unhideWhenUsed/>
    <w:rsid w:val="00CF619A"/>
    <w:rPr>
      <w:color w:val="0000FF"/>
      <w:u w:val="single"/>
    </w:rPr>
  </w:style>
  <w:style w:type="paragraph" w:styleId="NormalWeb">
    <w:name w:val="Normal (Web)"/>
    <w:basedOn w:val="Normal"/>
    <w:uiPriority w:val="99"/>
    <w:semiHidden/>
    <w:unhideWhenUsed/>
    <w:rsid w:val="00CF619A"/>
    <w:pPr>
      <w:spacing w:before="100" w:beforeAutospacing="1" w:after="100" w:afterAutospacing="1"/>
    </w:pPr>
    <w:rPr>
      <w:rFonts w:ascii="Times" w:hAnsi="Times" w:cs="Times New Roman"/>
      <w:sz w:val="20"/>
      <w:szCs w:val="20"/>
    </w:rPr>
  </w:style>
  <w:style w:type="character" w:customStyle="1" w:styleId="ipa">
    <w:name w:val="ipa"/>
    <w:basedOn w:val="DefaultParagraphFont"/>
    <w:rsid w:val="00CF61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619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619A"/>
  </w:style>
  <w:style w:type="character" w:customStyle="1" w:styleId="Heading2Char">
    <w:name w:val="Heading 2 Char"/>
    <w:basedOn w:val="DefaultParagraphFont"/>
    <w:link w:val="Heading2"/>
    <w:uiPriority w:val="9"/>
    <w:rsid w:val="00CF619A"/>
    <w:rPr>
      <w:rFonts w:ascii="Times" w:hAnsi="Times"/>
      <w:b/>
      <w:bCs/>
      <w:sz w:val="36"/>
      <w:szCs w:val="36"/>
    </w:rPr>
  </w:style>
  <w:style w:type="character" w:customStyle="1" w:styleId="mw-headline">
    <w:name w:val="mw-headline"/>
    <w:basedOn w:val="DefaultParagraphFont"/>
    <w:rsid w:val="00CF619A"/>
  </w:style>
  <w:style w:type="character" w:customStyle="1" w:styleId="mw-editsection">
    <w:name w:val="mw-editsection"/>
    <w:basedOn w:val="DefaultParagraphFont"/>
    <w:rsid w:val="00CF619A"/>
  </w:style>
  <w:style w:type="character" w:customStyle="1" w:styleId="mw-editsection-bracket">
    <w:name w:val="mw-editsection-bracket"/>
    <w:basedOn w:val="DefaultParagraphFont"/>
    <w:rsid w:val="00CF619A"/>
  </w:style>
  <w:style w:type="character" w:styleId="Hyperlink">
    <w:name w:val="Hyperlink"/>
    <w:basedOn w:val="DefaultParagraphFont"/>
    <w:uiPriority w:val="99"/>
    <w:semiHidden/>
    <w:unhideWhenUsed/>
    <w:rsid w:val="00CF619A"/>
    <w:rPr>
      <w:color w:val="0000FF"/>
      <w:u w:val="single"/>
    </w:rPr>
  </w:style>
  <w:style w:type="paragraph" w:styleId="NormalWeb">
    <w:name w:val="Normal (Web)"/>
    <w:basedOn w:val="Normal"/>
    <w:uiPriority w:val="99"/>
    <w:semiHidden/>
    <w:unhideWhenUsed/>
    <w:rsid w:val="00CF619A"/>
    <w:pPr>
      <w:spacing w:before="100" w:beforeAutospacing="1" w:after="100" w:afterAutospacing="1"/>
    </w:pPr>
    <w:rPr>
      <w:rFonts w:ascii="Times" w:hAnsi="Times" w:cs="Times New Roman"/>
      <w:sz w:val="20"/>
      <w:szCs w:val="20"/>
    </w:rPr>
  </w:style>
  <w:style w:type="character" w:customStyle="1" w:styleId="ipa">
    <w:name w:val="ipa"/>
    <w:basedOn w:val="DefaultParagraphFont"/>
    <w:rsid w:val="00CF6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02">
      <w:bodyDiv w:val="1"/>
      <w:marLeft w:val="0"/>
      <w:marRight w:val="0"/>
      <w:marTop w:val="0"/>
      <w:marBottom w:val="0"/>
      <w:divBdr>
        <w:top w:val="none" w:sz="0" w:space="0" w:color="auto"/>
        <w:left w:val="none" w:sz="0" w:space="0" w:color="auto"/>
        <w:bottom w:val="none" w:sz="0" w:space="0" w:color="auto"/>
        <w:right w:val="none" w:sz="0" w:space="0" w:color="auto"/>
      </w:divBdr>
    </w:div>
    <w:div w:id="84346343">
      <w:bodyDiv w:val="1"/>
      <w:marLeft w:val="0"/>
      <w:marRight w:val="0"/>
      <w:marTop w:val="0"/>
      <w:marBottom w:val="0"/>
      <w:divBdr>
        <w:top w:val="none" w:sz="0" w:space="0" w:color="auto"/>
        <w:left w:val="none" w:sz="0" w:space="0" w:color="auto"/>
        <w:bottom w:val="none" w:sz="0" w:space="0" w:color="auto"/>
        <w:right w:val="none" w:sz="0" w:space="0" w:color="auto"/>
      </w:divBdr>
    </w:div>
    <w:div w:id="485584362">
      <w:bodyDiv w:val="1"/>
      <w:marLeft w:val="0"/>
      <w:marRight w:val="0"/>
      <w:marTop w:val="0"/>
      <w:marBottom w:val="0"/>
      <w:divBdr>
        <w:top w:val="none" w:sz="0" w:space="0" w:color="auto"/>
        <w:left w:val="none" w:sz="0" w:space="0" w:color="auto"/>
        <w:bottom w:val="none" w:sz="0" w:space="0" w:color="auto"/>
        <w:right w:val="none" w:sz="0" w:space="0" w:color="auto"/>
      </w:divBdr>
    </w:div>
    <w:div w:id="532840283">
      <w:bodyDiv w:val="1"/>
      <w:marLeft w:val="0"/>
      <w:marRight w:val="0"/>
      <w:marTop w:val="0"/>
      <w:marBottom w:val="0"/>
      <w:divBdr>
        <w:top w:val="none" w:sz="0" w:space="0" w:color="auto"/>
        <w:left w:val="none" w:sz="0" w:space="0" w:color="auto"/>
        <w:bottom w:val="none" w:sz="0" w:space="0" w:color="auto"/>
        <w:right w:val="none" w:sz="0" w:space="0" w:color="auto"/>
      </w:divBdr>
    </w:div>
    <w:div w:id="907687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Free_trade_zone" TargetMode="External"/><Relationship Id="rId20" Type="http://schemas.openxmlformats.org/officeDocument/2006/relationships/hyperlink" Target="http://en.wikipedia.org/wiki/Wikipedia:Citation_needed"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n.wikipedia.org/wiki/Factory" TargetMode="External"/><Relationship Id="rId11" Type="http://schemas.openxmlformats.org/officeDocument/2006/relationships/hyperlink" Target="http://en.wikipedia.org/wiki/Duty-free" TargetMode="External"/><Relationship Id="rId12" Type="http://schemas.openxmlformats.org/officeDocument/2006/relationships/hyperlink" Target="http://en.wikipedia.org/wiki/Tariff" TargetMode="External"/><Relationship Id="rId13" Type="http://schemas.openxmlformats.org/officeDocument/2006/relationships/hyperlink" Target="http://en.wikipedia.org/wiki/Maquiladora" TargetMode="External"/><Relationship Id="rId14" Type="http://schemas.openxmlformats.org/officeDocument/2006/relationships/hyperlink" Target="http://en.wikipedia.org/wiki/North_American_Free_Trade_Agreement" TargetMode="External"/><Relationship Id="rId15" Type="http://schemas.openxmlformats.org/officeDocument/2006/relationships/hyperlink" Target="http://en.wikipedia.org/wiki/Maquiladora" TargetMode="External"/><Relationship Id="rId16" Type="http://schemas.openxmlformats.org/officeDocument/2006/relationships/hyperlink" Target="http://en.wikipedia.org/wiki/Mexico_%E2%80%93_United_States_border" TargetMode="External"/><Relationship Id="rId17" Type="http://schemas.openxmlformats.org/officeDocument/2006/relationships/hyperlink" Target="http://en.wikipedia.org/wiki/Maquiladora" TargetMode="External"/><Relationship Id="rId18" Type="http://schemas.openxmlformats.org/officeDocument/2006/relationships/hyperlink" Target="http://en.wikipedia.org/wiki/Early_2000s_recession" TargetMode="External"/><Relationship Id="rId19" Type="http://schemas.openxmlformats.org/officeDocument/2006/relationships/hyperlink" Target="http://en.wikipedia.org/wiki/Maquilador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Tax_break" TargetMode="External"/><Relationship Id="rId6" Type="http://schemas.openxmlformats.org/officeDocument/2006/relationships/hyperlink" Target="http://en.wikipedia.org/wiki/Mexico" TargetMode="External"/><Relationship Id="rId7" Type="http://schemas.openxmlformats.org/officeDocument/2006/relationships/hyperlink" Target="http://en.wikipedia.org/wiki/Help:IPA_for_Spanish" TargetMode="External"/><Relationship Id="rId8" Type="http://schemas.openxmlformats.org/officeDocument/2006/relationships/hyperlink" Target="http://en.wikipedia.org/wiki/Maqui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622</Words>
  <Characters>3552</Characters>
  <Application>Microsoft Macintosh Word</Application>
  <DocSecurity>0</DocSecurity>
  <Lines>29</Lines>
  <Paragraphs>8</Paragraphs>
  <ScaleCrop>false</ScaleCrop>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Orlando</dc:creator>
  <cp:keywords/>
  <dc:description/>
  <cp:lastModifiedBy>Elizabeth Orlando</cp:lastModifiedBy>
  <cp:revision>2</cp:revision>
  <dcterms:created xsi:type="dcterms:W3CDTF">2014-04-30T02:39:00Z</dcterms:created>
  <dcterms:modified xsi:type="dcterms:W3CDTF">2014-05-01T13:44:00Z</dcterms:modified>
</cp:coreProperties>
</file>