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91" w:rsidRPr="00B90D91" w:rsidRDefault="00B90D91" w:rsidP="009B5354">
      <w:pPr>
        <w:spacing w:after="0" w:line="240" w:lineRule="auto"/>
        <w:rPr>
          <w:sz w:val="32"/>
          <w:szCs w:val="32"/>
        </w:rPr>
      </w:pPr>
      <w:r w:rsidRPr="00B90D91">
        <w:rPr>
          <w:sz w:val="32"/>
          <w:szCs w:val="32"/>
        </w:rPr>
        <w:t xml:space="preserve">Let us </w:t>
      </w:r>
      <w:r w:rsidRPr="00B90D91">
        <w:rPr>
          <w:b/>
          <w:sz w:val="32"/>
          <w:szCs w:val="32"/>
        </w:rPr>
        <w:t>GRASP</w:t>
      </w:r>
      <w:r w:rsidR="00453BBC">
        <w:rPr>
          <w:sz w:val="32"/>
          <w:szCs w:val="32"/>
        </w:rPr>
        <w:t xml:space="preserve"> that</w:t>
      </w:r>
      <w:r w:rsidRPr="00B90D91">
        <w:rPr>
          <w:sz w:val="32"/>
          <w:szCs w:val="32"/>
        </w:rPr>
        <w:t xml:space="preserve">: </w:t>
      </w:r>
    </w:p>
    <w:p w:rsidR="00322B02" w:rsidRDefault="00322B02" w:rsidP="009B5354">
      <w:pPr>
        <w:spacing w:after="0" w:line="240" w:lineRule="auto"/>
        <w:jc w:val="center"/>
        <w:rPr>
          <w:b/>
          <w:sz w:val="40"/>
          <w:szCs w:val="40"/>
        </w:rPr>
      </w:pPr>
      <w:r w:rsidRPr="00322B02">
        <w:rPr>
          <w:b/>
          <w:sz w:val="40"/>
          <w:szCs w:val="40"/>
        </w:rPr>
        <w:t xml:space="preserve">AP Human Geography……….is </w:t>
      </w:r>
      <w:proofErr w:type="gramStart"/>
      <w:r w:rsidRPr="00322B02">
        <w:rPr>
          <w:b/>
          <w:sz w:val="40"/>
          <w:szCs w:val="40"/>
        </w:rPr>
        <w:t>Everywhere</w:t>
      </w:r>
      <w:proofErr w:type="gramEnd"/>
      <w:r w:rsidRPr="00322B02">
        <w:rPr>
          <w:b/>
          <w:sz w:val="40"/>
          <w:szCs w:val="40"/>
        </w:rPr>
        <w:t>!</w:t>
      </w:r>
    </w:p>
    <w:p w:rsidR="00453BBC" w:rsidRPr="00322B02" w:rsidRDefault="00453BBC" w:rsidP="009B5354">
      <w:pPr>
        <w:spacing w:after="0" w:line="240" w:lineRule="auto"/>
        <w:jc w:val="center"/>
        <w:rPr>
          <w:b/>
          <w:sz w:val="40"/>
          <w:szCs w:val="40"/>
        </w:rPr>
      </w:pPr>
    </w:p>
    <w:p w:rsidR="00322B02" w:rsidRDefault="00322B02" w:rsidP="009B5354">
      <w:pPr>
        <w:spacing w:after="0" w:line="240" w:lineRule="auto"/>
      </w:pPr>
      <w:r w:rsidRPr="00322B02">
        <w:rPr>
          <w:b/>
        </w:rPr>
        <w:t>Goal:</w:t>
      </w:r>
      <w:r>
        <w:t xml:space="preserve"> To make your audience understand that many concepts taught in AP Human Geography are present in our daily lives</w:t>
      </w:r>
      <w:r w:rsidR="00B90D91">
        <w:t xml:space="preserve"> and a thorough understanding of these concepts</w:t>
      </w:r>
      <w:r>
        <w:t xml:space="preserve"> will </w:t>
      </w:r>
      <w:r w:rsidR="00B90D91">
        <w:t>better connect people to</w:t>
      </w:r>
      <w:r>
        <w:t xml:space="preserve"> the world around them.</w:t>
      </w:r>
      <w:r w:rsidR="00E37615">
        <w:t xml:space="preserve">  Therefore they should register for AP Human Geography!</w:t>
      </w:r>
    </w:p>
    <w:p w:rsidR="009B5354" w:rsidRDefault="009B5354" w:rsidP="009B5354">
      <w:pPr>
        <w:spacing w:after="0" w:line="240" w:lineRule="auto"/>
        <w:rPr>
          <w:b/>
        </w:rPr>
      </w:pPr>
    </w:p>
    <w:p w:rsidR="00322B02" w:rsidRDefault="00322B02" w:rsidP="009B5354">
      <w:pPr>
        <w:spacing w:after="0" w:line="240" w:lineRule="auto"/>
      </w:pPr>
      <w:r w:rsidRPr="00322B02">
        <w:rPr>
          <w:b/>
        </w:rPr>
        <w:t>Role:</w:t>
      </w:r>
      <w:r>
        <w:t xml:space="preserve"> You are </w:t>
      </w:r>
      <w:r w:rsidR="00E37615">
        <w:t>a</w:t>
      </w:r>
      <w:r w:rsidR="00DB5C4C">
        <w:t>n ad</w:t>
      </w:r>
      <w:r w:rsidR="00E37615">
        <w:t xml:space="preserve"> designer for a media and communications corporation</w:t>
      </w:r>
      <w:r>
        <w:t>!</w:t>
      </w:r>
    </w:p>
    <w:p w:rsidR="009B5354" w:rsidRDefault="009B5354" w:rsidP="009B5354">
      <w:pPr>
        <w:spacing w:after="0" w:line="240" w:lineRule="auto"/>
        <w:rPr>
          <w:b/>
        </w:rPr>
      </w:pPr>
    </w:p>
    <w:p w:rsidR="00322B02" w:rsidRDefault="00322B02" w:rsidP="009B5354">
      <w:pPr>
        <w:spacing w:after="0" w:line="240" w:lineRule="auto"/>
      </w:pPr>
      <w:r w:rsidRPr="00322B02">
        <w:rPr>
          <w:b/>
        </w:rPr>
        <w:t>Audience:</w:t>
      </w:r>
      <w:r w:rsidR="00910DC3">
        <w:t xml:space="preserve">  Potential</w:t>
      </w:r>
      <w:r>
        <w:t xml:space="preserve"> AP Human Geography students.</w:t>
      </w:r>
    </w:p>
    <w:p w:rsidR="009B5354" w:rsidRDefault="009B5354" w:rsidP="009B5354">
      <w:pPr>
        <w:spacing w:after="0" w:line="240" w:lineRule="auto"/>
        <w:rPr>
          <w:b/>
        </w:rPr>
      </w:pPr>
    </w:p>
    <w:p w:rsidR="00322B02" w:rsidRDefault="00322B02" w:rsidP="009B5354">
      <w:pPr>
        <w:spacing w:after="0" w:line="240" w:lineRule="auto"/>
      </w:pPr>
      <w:r w:rsidRPr="00322B02">
        <w:rPr>
          <w:b/>
        </w:rPr>
        <w:t>Situation:</w:t>
      </w:r>
      <w:r>
        <w:t xml:space="preserve"> You are creating an advertisement to encourage potential students to register for AP Human Geography</w:t>
      </w:r>
      <w:r w:rsidR="00B90D91">
        <w:t xml:space="preserve"> and to help them</w:t>
      </w:r>
      <w:r>
        <w:t xml:space="preserve"> understand the value of the curriculum in their daily lives.</w:t>
      </w:r>
      <w:r w:rsidR="00910DC3">
        <w:t xml:space="preserve">  Your advertisement will </w:t>
      </w:r>
      <w:r w:rsidR="00B90D91">
        <w:t>help current students see the links between their new found knowledge and their everyday lives.</w:t>
      </w:r>
    </w:p>
    <w:p w:rsidR="009B5354" w:rsidRDefault="009B5354" w:rsidP="009B5354">
      <w:pPr>
        <w:spacing w:after="0" w:line="240" w:lineRule="auto"/>
        <w:rPr>
          <w:b/>
        </w:rPr>
      </w:pPr>
      <w:bookmarkStart w:id="0" w:name="_GoBack"/>
      <w:bookmarkEnd w:id="0"/>
    </w:p>
    <w:p w:rsidR="009B5354" w:rsidRDefault="00322B02" w:rsidP="00453BBC">
      <w:pPr>
        <w:spacing w:after="0" w:line="240" w:lineRule="auto"/>
      </w:pPr>
      <w:r w:rsidRPr="00B90D91">
        <w:rPr>
          <w:b/>
        </w:rPr>
        <w:t>Product:</w:t>
      </w:r>
      <w:r w:rsidR="00B90D91">
        <w:t xml:space="preserve">  An advertisement in </w:t>
      </w:r>
      <w:r w:rsidR="00453BBC">
        <w:t>digital or print format.  Some suggestions are</w:t>
      </w:r>
      <w:r w:rsidR="00910DC3">
        <w:t>:  PowerPoint, iMovie</w:t>
      </w:r>
      <w:r w:rsidR="00B90D91">
        <w:t xml:space="preserve">, </w:t>
      </w:r>
      <w:proofErr w:type="spellStart"/>
      <w:r w:rsidR="00453BBC">
        <w:t>PhotoStory</w:t>
      </w:r>
      <w:proofErr w:type="spellEnd"/>
      <w:proofErr w:type="gramStart"/>
      <w:r w:rsidR="00453BBC">
        <w:t xml:space="preserve">, </w:t>
      </w:r>
      <w:r w:rsidR="00DB5C4C">
        <w:t xml:space="preserve"> </w:t>
      </w:r>
      <w:proofErr w:type="spellStart"/>
      <w:r w:rsidR="00453BBC">
        <w:t>Animoto</w:t>
      </w:r>
      <w:proofErr w:type="spellEnd"/>
      <w:proofErr w:type="gramEnd"/>
      <w:r w:rsidR="00453BBC">
        <w:t>, Voice Thread, MS Publisher</w:t>
      </w:r>
      <w:r w:rsidR="00CB5BC6">
        <w:t xml:space="preserve"> brochure</w:t>
      </w:r>
      <w:r w:rsidR="00453BBC">
        <w:t>, a poster</w:t>
      </w:r>
      <w:r w:rsidR="00CB5BC6">
        <w:t>….or maybe you have a better idea?</w:t>
      </w:r>
      <w:r w:rsidR="00453BBC">
        <w:t xml:space="preserve">  Be sure to have your idea</w:t>
      </w:r>
      <w:r w:rsidR="00B90D91">
        <w:t xml:space="preserve"> approv</w:t>
      </w:r>
      <w:r w:rsidR="00453BBC">
        <w:t xml:space="preserve">ed before you begin!  Your advertisement must include </w:t>
      </w:r>
      <w:r w:rsidR="009B5354">
        <w:t xml:space="preserve">10 concepts from </w:t>
      </w:r>
      <w:r w:rsidR="00453BBC">
        <w:t xml:space="preserve">the </w:t>
      </w:r>
      <w:r w:rsidR="009B5354">
        <w:t xml:space="preserve">AP Human Geography </w:t>
      </w:r>
      <w:r w:rsidR="00453BBC">
        <w:t>curriculum, one</w:t>
      </w:r>
      <w:r w:rsidR="009B5354">
        <w:t xml:space="preserve"> from each </w:t>
      </w:r>
      <w:r w:rsidR="00453BBC">
        <w:t xml:space="preserve">of the seven </w:t>
      </w:r>
      <w:r w:rsidR="009B5354">
        <w:t>unit</w:t>
      </w:r>
      <w:r w:rsidR="00453BBC">
        <w:t>s</w:t>
      </w:r>
      <w:r w:rsidR="009B5354">
        <w:t>, then any three additional.  Use the course vocabulary sheet as a guide!</w:t>
      </w:r>
      <w:r w:rsidR="00453BBC">
        <w:t xml:space="preserve">  Presentation of your advertisement must run </w:t>
      </w:r>
      <w:r w:rsidR="00910DC3">
        <w:t>3</w:t>
      </w:r>
      <w:r w:rsidR="009B5354">
        <w:t>-6 minutes.</w:t>
      </w:r>
      <w:r w:rsidR="00910DC3">
        <w:t xml:space="preserve">  *If you choose a form of di</w:t>
      </w:r>
      <w:r w:rsidR="00DB5C4C">
        <w:t>gital media, you may work with a</w:t>
      </w:r>
      <w:r w:rsidR="00910DC3">
        <w:t xml:space="preserve"> partner…this must be approved as well!</w:t>
      </w:r>
    </w:p>
    <w:p w:rsidR="00453BBC" w:rsidRDefault="00453BBC" w:rsidP="00453BBC">
      <w:pPr>
        <w:spacing w:after="0" w:line="240" w:lineRule="auto"/>
      </w:pPr>
    </w:p>
    <w:p w:rsidR="00453BBC" w:rsidRPr="00453BBC" w:rsidRDefault="00453BBC" w:rsidP="00453BBC">
      <w:pPr>
        <w:spacing w:after="0" w:line="240" w:lineRule="auto"/>
        <w:jc w:val="center"/>
        <w:rPr>
          <w:b/>
        </w:rPr>
      </w:pPr>
      <w:r w:rsidRPr="00453BBC">
        <w:rPr>
          <w:b/>
        </w:rPr>
        <w:t>Use the grading rubric below as a guide when creating your advertisement</w:t>
      </w:r>
      <w:r w:rsidR="00DB5C4C">
        <w:rPr>
          <w:b/>
        </w:rPr>
        <w:t xml:space="preserve"> as it will be used to establish your final project grade</w:t>
      </w:r>
      <w:r w:rsidRPr="00453BBC">
        <w:rPr>
          <w:b/>
        </w:rPr>
        <w:t>!</w:t>
      </w:r>
    </w:p>
    <w:p w:rsidR="00453BBC" w:rsidRDefault="00453BBC" w:rsidP="00453BBC">
      <w:pPr>
        <w:spacing w:after="0" w:line="240" w:lineRule="auto"/>
      </w:pPr>
    </w:p>
    <w:tbl>
      <w:tblPr>
        <w:tblStyle w:val="TableGrid"/>
        <w:tblW w:w="10386" w:type="dxa"/>
        <w:tblInd w:w="-330" w:type="dxa"/>
        <w:tblLook w:val="04A0" w:firstRow="1" w:lastRow="0" w:firstColumn="1" w:lastColumn="0" w:noHBand="0" w:noVBand="1"/>
      </w:tblPr>
      <w:tblGrid>
        <w:gridCol w:w="1608"/>
        <w:gridCol w:w="2317"/>
        <w:gridCol w:w="2147"/>
        <w:gridCol w:w="2236"/>
        <w:gridCol w:w="2078"/>
      </w:tblGrid>
      <w:tr w:rsidR="00453BBC" w:rsidTr="00C03D25">
        <w:trPr>
          <w:trHeight w:val="712"/>
        </w:trPr>
        <w:tc>
          <w:tcPr>
            <w:tcW w:w="1608" w:type="dxa"/>
          </w:tcPr>
          <w:p w:rsidR="00453BBC" w:rsidRPr="00430482" w:rsidRDefault="00453BBC" w:rsidP="00453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</w:tcPr>
          <w:p w:rsidR="00453BBC" w:rsidRPr="00C03D25" w:rsidRDefault="00453BBC" w:rsidP="00453B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D25">
              <w:rPr>
                <w:rFonts w:ascii="Times New Roman" w:hAnsi="Times New Roman" w:cs="Times New Roman"/>
                <w:b/>
                <w:sz w:val="20"/>
                <w:szCs w:val="20"/>
              </w:rPr>
              <w:t>Advanced Proficiency</w:t>
            </w:r>
          </w:p>
          <w:p w:rsidR="00453BBC" w:rsidRPr="00C03D25" w:rsidRDefault="00910DC3" w:rsidP="00453B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453BBC" w:rsidRPr="00C03D25">
              <w:rPr>
                <w:rFonts w:ascii="Times New Roman" w:hAnsi="Times New Roman" w:cs="Times New Roman"/>
                <w:b/>
                <w:sz w:val="20"/>
                <w:szCs w:val="20"/>
              </w:rPr>
              <w:t>0-95</w:t>
            </w:r>
          </w:p>
        </w:tc>
        <w:tc>
          <w:tcPr>
            <w:tcW w:w="2147" w:type="dxa"/>
          </w:tcPr>
          <w:p w:rsidR="00453BBC" w:rsidRPr="00C03D25" w:rsidRDefault="00453BBC" w:rsidP="00453B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D25">
              <w:rPr>
                <w:rFonts w:ascii="Times New Roman" w:hAnsi="Times New Roman" w:cs="Times New Roman"/>
                <w:b/>
                <w:sz w:val="20"/>
                <w:szCs w:val="20"/>
              </w:rPr>
              <w:t>Proficient</w:t>
            </w:r>
          </w:p>
          <w:p w:rsidR="00453BBC" w:rsidRPr="00C03D25" w:rsidRDefault="00453BBC" w:rsidP="00453B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D25">
              <w:rPr>
                <w:rFonts w:ascii="Times New Roman" w:hAnsi="Times New Roman" w:cs="Times New Roman"/>
                <w:b/>
                <w:sz w:val="20"/>
                <w:szCs w:val="20"/>
              </w:rPr>
              <w:t>95-80</w:t>
            </w:r>
          </w:p>
        </w:tc>
        <w:tc>
          <w:tcPr>
            <w:tcW w:w="2236" w:type="dxa"/>
          </w:tcPr>
          <w:p w:rsidR="00453BBC" w:rsidRPr="00C03D25" w:rsidRDefault="00453BBC" w:rsidP="00453B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D25">
              <w:rPr>
                <w:rFonts w:ascii="Times New Roman" w:hAnsi="Times New Roman" w:cs="Times New Roman"/>
                <w:b/>
                <w:sz w:val="20"/>
                <w:szCs w:val="20"/>
              </w:rPr>
              <w:t>Developing Proficiency</w:t>
            </w:r>
          </w:p>
          <w:p w:rsidR="00453BBC" w:rsidRPr="00C03D25" w:rsidRDefault="00453BBC" w:rsidP="00453B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D25">
              <w:rPr>
                <w:rFonts w:ascii="Times New Roman" w:hAnsi="Times New Roman" w:cs="Times New Roman"/>
                <w:b/>
                <w:sz w:val="20"/>
                <w:szCs w:val="20"/>
              </w:rPr>
              <w:t>79-65</w:t>
            </w:r>
          </w:p>
        </w:tc>
        <w:tc>
          <w:tcPr>
            <w:tcW w:w="2078" w:type="dxa"/>
          </w:tcPr>
          <w:p w:rsidR="00453BBC" w:rsidRPr="00C03D25" w:rsidRDefault="00430482" w:rsidP="00453B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D25">
              <w:rPr>
                <w:rFonts w:ascii="Times New Roman" w:hAnsi="Times New Roman" w:cs="Times New Roman"/>
                <w:b/>
                <w:sz w:val="20"/>
                <w:szCs w:val="20"/>
              </w:rPr>
              <w:t>Significantly Deficient</w:t>
            </w:r>
          </w:p>
          <w:p w:rsidR="00453BBC" w:rsidRPr="00C03D25" w:rsidRDefault="00453BBC" w:rsidP="00453B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D25">
              <w:rPr>
                <w:rFonts w:ascii="Times New Roman" w:hAnsi="Times New Roman" w:cs="Times New Roman"/>
                <w:b/>
                <w:sz w:val="20"/>
                <w:szCs w:val="20"/>
              </w:rPr>
              <w:t>65-50</w:t>
            </w:r>
          </w:p>
        </w:tc>
      </w:tr>
      <w:tr w:rsidR="00453BBC" w:rsidTr="00C03D25">
        <w:trPr>
          <w:trHeight w:val="1898"/>
        </w:trPr>
        <w:tc>
          <w:tcPr>
            <w:tcW w:w="1608" w:type="dxa"/>
          </w:tcPr>
          <w:p w:rsidR="00453BBC" w:rsidRPr="00C03D25" w:rsidRDefault="00453BBC" w:rsidP="00453B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D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Required Elements </w:t>
            </w:r>
          </w:p>
          <w:p w:rsidR="00C03D25" w:rsidRPr="00C03D25" w:rsidRDefault="00C03D25" w:rsidP="00453B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D25">
              <w:rPr>
                <w:rFonts w:ascii="Times New Roman" w:hAnsi="Times New Roman" w:cs="Times New Roman"/>
                <w:b/>
                <w:sz w:val="20"/>
                <w:szCs w:val="20"/>
              </w:rPr>
              <w:t>50%</w:t>
            </w:r>
          </w:p>
        </w:tc>
        <w:tc>
          <w:tcPr>
            <w:tcW w:w="2317" w:type="dxa"/>
          </w:tcPr>
          <w:p w:rsidR="00453BBC" w:rsidRPr="00430482" w:rsidRDefault="001A1864" w:rsidP="001A1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482">
              <w:rPr>
                <w:rFonts w:ascii="Times New Roman" w:hAnsi="Times New Roman" w:cs="Times New Roman"/>
                <w:sz w:val="20"/>
                <w:szCs w:val="20"/>
              </w:rPr>
              <w:t>10 distinct AP H</w:t>
            </w:r>
            <w:r w:rsidR="00C03D25">
              <w:rPr>
                <w:rFonts w:ascii="Times New Roman" w:hAnsi="Times New Roman" w:cs="Times New Roman"/>
                <w:sz w:val="20"/>
                <w:szCs w:val="20"/>
              </w:rPr>
              <w:t>UG concepts were represented &amp;</w:t>
            </w:r>
            <w:r w:rsidRPr="00430482">
              <w:rPr>
                <w:rFonts w:ascii="Times New Roman" w:hAnsi="Times New Roman" w:cs="Times New Roman"/>
                <w:sz w:val="20"/>
                <w:szCs w:val="20"/>
              </w:rPr>
              <w:t xml:space="preserve"> identified, each of the 7 units were represented at least once, AP HUG vocabulary was used throughout </w:t>
            </w:r>
            <w:r w:rsidR="000E147F" w:rsidRPr="00430482">
              <w:rPr>
                <w:rFonts w:ascii="Times New Roman" w:hAnsi="Times New Roman" w:cs="Times New Roman"/>
                <w:sz w:val="20"/>
                <w:szCs w:val="20"/>
              </w:rPr>
              <w:t>to support content</w:t>
            </w:r>
          </w:p>
        </w:tc>
        <w:tc>
          <w:tcPr>
            <w:tcW w:w="2147" w:type="dxa"/>
          </w:tcPr>
          <w:p w:rsidR="00453BBC" w:rsidRPr="00430482" w:rsidRDefault="001A1864" w:rsidP="001A1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482">
              <w:rPr>
                <w:rFonts w:ascii="Times New Roman" w:hAnsi="Times New Roman" w:cs="Times New Roman"/>
                <w:sz w:val="20"/>
                <w:szCs w:val="20"/>
              </w:rPr>
              <w:t xml:space="preserve">8-10 AP HUG concepts were represented and identified, at least 6 of the 7 units were represented at least once, AP HUG vocabulary was used </w:t>
            </w:r>
            <w:r w:rsidR="000E147F" w:rsidRPr="00430482">
              <w:rPr>
                <w:rFonts w:ascii="Times New Roman" w:hAnsi="Times New Roman" w:cs="Times New Roman"/>
                <w:sz w:val="20"/>
                <w:szCs w:val="20"/>
              </w:rPr>
              <w:t>throughout</w:t>
            </w:r>
          </w:p>
        </w:tc>
        <w:tc>
          <w:tcPr>
            <w:tcW w:w="2236" w:type="dxa"/>
          </w:tcPr>
          <w:p w:rsidR="00453BBC" w:rsidRPr="00430482" w:rsidRDefault="001A1864" w:rsidP="000E1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482">
              <w:rPr>
                <w:rFonts w:ascii="Times New Roman" w:hAnsi="Times New Roman" w:cs="Times New Roman"/>
                <w:sz w:val="20"/>
                <w:szCs w:val="20"/>
              </w:rPr>
              <w:t>6-8  AP HUG concepts were represented, at least 5 of the 7 units were represented at least once, AP HUG vocabulary was</w:t>
            </w:r>
            <w:r w:rsidR="000E147F" w:rsidRPr="00430482">
              <w:rPr>
                <w:rFonts w:ascii="Times New Roman" w:hAnsi="Times New Roman" w:cs="Times New Roman"/>
                <w:sz w:val="20"/>
                <w:szCs w:val="20"/>
              </w:rPr>
              <w:t xml:space="preserve"> used </w:t>
            </w:r>
            <w:r w:rsidR="00DF573C" w:rsidRPr="00430482">
              <w:rPr>
                <w:rFonts w:ascii="Times New Roman" w:hAnsi="Times New Roman" w:cs="Times New Roman"/>
                <w:sz w:val="20"/>
                <w:szCs w:val="20"/>
              </w:rPr>
              <w:t>sporadically</w:t>
            </w:r>
          </w:p>
        </w:tc>
        <w:tc>
          <w:tcPr>
            <w:tcW w:w="2078" w:type="dxa"/>
          </w:tcPr>
          <w:p w:rsidR="00453BBC" w:rsidRPr="00430482" w:rsidRDefault="00430482" w:rsidP="000E1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or fewer</w:t>
            </w:r>
            <w:r w:rsidR="000E147F" w:rsidRPr="00430482">
              <w:rPr>
                <w:rFonts w:ascii="Times New Roman" w:hAnsi="Times New Roman" w:cs="Times New Roman"/>
                <w:sz w:val="20"/>
                <w:szCs w:val="20"/>
              </w:rPr>
              <w:t xml:space="preserve"> AP HUG concepts were represented, 5 or fewer of the 7 units were represented at least once, AP HUG vocabulary was rarely used</w:t>
            </w:r>
          </w:p>
        </w:tc>
      </w:tr>
      <w:tr w:rsidR="00453BBC" w:rsidTr="00C03D25">
        <w:trPr>
          <w:trHeight w:val="1409"/>
        </w:trPr>
        <w:tc>
          <w:tcPr>
            <w:tcW w:w="1608" w:type="dxa"/>
          </w:tcPr>
          <w:p w:rsidR="00453BBC" w:rsidRPr="00C03D25" w:rsidRDefault="00453BBC" w:rsidP="00453B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D25">
              <w:rPr>
                <w:rFonts w:ascii="Times New Roman" w:hAnsi="Times New Roman" w:cs="Times New Roman"/>
                <w:b/>
                <w:sz w:val="20"/>
                <w:szCs w:val="20"/>
              </w:rPr>
              <w:t>Effective Communication</w:t>
            </w:r>
          </w:p>
          <w:p w:rsidR="00C03D25" w:rsidRPr="00C03D25" w:rsidRDefault="00C03D25" w:rsidP="00453B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D25">
              <w:rPr>
                <w:rFonts w:ascii="Times New Roman" w:hAnsi="Times New Roman" w:cs="Times New Roman"/>
                <w:b/>
                <w:sz w:val="20"/>
                <w:szCs w:val="20"/>
              </w:rPr>
              <w:t>25%</w:t>
            </w:r>
          </w:p>
        </w:tc>
        <w:tc>
          <w:tcPr>
            <w:tcW w:w="2317" w:type="dxa"/>
          </w:tcPr>
          <w:p w:rsidR="00453BBC" w:rsidRPr="00430482" w:rsidRDefault="00D463FF" w:rsidP="00430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 approved </w:t>
            </w:r>
            <w:r w:rsidR="00430482">
              <w:rPr>
                <w:rFonts w:ascii="Times New Roman" w:hAnsi="Times New Roman" w:cs="Times New Roman"/>
                <w:sz w:val="20"/>
                <w:szCs w:val="20"/>
              </w:rPr>
              <w:t>advertisement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format was used</w:t>
            </w:r>
            <w:r w:rsidR="00430482">
              <w:rPr>
                <w:rFonts w:ascii="Times New Roman" w:hAnsi="Times New Roman" w:cs="Times New Roman"/>
                <w:sz w:val="20"/>
                <w:szCs w:val="20"/>
              </w:rPr>
              <w:t>, g</w:t>
            </w:r>
            <w:r w:rsidR="001A1864" w:rsidRPr="00430482">
              <w:rPr>
                <w:rFonts w:ascii="Times New Roman" w:hAnsi="Times New Roman" w:cs="Times New Roman"/>
                <w:sz w:val="20"/>
                <w:szCs w:val="20"/>
              </w:rPr>
              <w:t xml:space="preserve">rammar and language use was </w:t>
            </w:r>
            <w:r w:rsidR="000E147F" w:rsidRPr="00430482">
              <w:rPr>
                <w:rFonts w:ascii="Times New Roman" w:hAnsi="Times New Roman" w:cs="Times New Roman"/>
                <w:sz w:val="20"/>
                <w:szCs w:val="20"/>
              </w:rPr>
              <w:t>accurate and</w:t>
            </w:r>
            <w:r w:rsidR="001A1864" w:rsidRPr="00430482">
              <w:rPr>
                <w:rFonts w:ascii="Times New Roman" w:hAnsi="Times New Roman" w:cs="Times New Roman"/>
                <w:sz w:val="20"/>
                <w:szCs w:val="20"/>
              </w:rPr>
              <w:t xml:space="preserve"> approp</w:t>
            </w:r>
            <w:r w:rsidR="00430482" w:rsidRPr="00430482">
              <w:rPr>
                <w:rFonts w:ascii="Times New Roman" w:hAnsi="Times New Roman" w:cs="Times New Roman"/>
                <w:sz w:val="20"/>
                <w:szCs w:val="20"/>
              </w:rPr>
              <w:t xml:space="preserve">riate,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time limitation</w:t>
            </w:r>
            <w:r w:rsidR="00910DC3">
              <w:rPr>
                <w:rFonts w:ascii="Times New Roman" w:hAnsi="Times New Roman" w:cs="Times New Roman"/>
                <w:sz w:val="20"/>
                <w:szCs w:val="20"/>
              </w:rPr>
              <w:t xml:space="preserve"> of 3</w:t>
            </w:r>
            <w:r w:rsidR="00430482" w:rsidRPr="00430482">
              <w:rPr>
                <w:rFonts w:ascii="Times New Roman" w:hAnsi="Times New Roman" w:cs="Times New Roman"/>
                <w:sz w:val="20"/>
                <w:szCs w:val="20"/>
              </w:rPr>
              <w:t xml:space="preserve">-6 min.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was</w:t>
            </w:r>
            <w:r w:rsidR="00430482" w:rsidRPr="00430482">
              <w:rPr>
                <w:rFonts w:ascii="Times New Roman" w:hAnsi="Times New Roman" w:cs="Times New Roman"/>
                <w:sz w:val="20"/>
                <w:szCs w:val="20"/>
              </w:rPr>
              <w:t xml:space="preserve"> followed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47" w:type="dxa"/>
          </w:tcPr>
          <w:p w:rsidR="00453BBC" w:rsidRPr="00430482" w:rsidRDefault="00D463FF" w:rsidP="00453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 appropriate advertisement format was used, contains a few grammar and language use errors</w:t>
            </w:r>
            <w:r w:rsidRPr="004304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10DC3">
              <w:rPr>
                <w:rFonts w:ascii="Times New Roman" w:hAnsi="Times New Roman" w:cs="Times New Roman"/>
                <w:sz w:val="20"/>
                <w:szCs w:val="20"/>
              </w:rPr>
              <w:t>timing was close to the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-6 min. limitation.</w:t>
            </w:r>
          </w:p>
        </w:tc>
        <w:tc>
          <w:tcPr>
            <w:tcW w:w="2236" w:type="dxa"/>
          </w:tcPr>
          <w:p w:rsidR="00453BBC" w:rsidRPr="00430482" w:rsidRDefault="00D463FF" w:rsidP="00D4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 advertisement format was used, contains several grammar and language use errors</w:t>
            </w:r>
            <w:r w:rsidRPr="004304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tim</w:t>
            </w:r>
            <w:r w:rsidR="00910DC3">
              <w:rPr>
                <w:rFonts w:ascii="Times New Roman" w:hAnsi="Times New Roman" w:cs="Times New Roman"/>
                <w:sz w:val="20"/>
                <w:szCs w:val="20"/>
              </w:rPr>
              <w:t>ing was short of or beyond the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-6 min. limitation.</w:t>
            </w:r>
          </w:p>
        </w:tc>
        <w:tc>
          <w:tcPr>
            <w:tcW w:w="2078" w:type="dxa"/>
          </w:tcPr>
          <w:p w:rsidR="00D463FF" w:rsidRDefault="00D463FF" w:rsidP="00D4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Format was not clearly an advertisement, contains numerous grammar and language use errors, was significantly short/</w:t>
            </w:r>
          </w:p>
          <w:p w:rsidR="00453BBC" w:rsidRPr="00430482" w:rsidRDefault="00910DC3" w:rsidP="00D4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beyond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3</w:t>
            </w:r>
            <w:r w:rsidR="00D463FF">
              <w:rPr>
                <w:rFonts w:ascii="Times New Roman" w:hAnsi="Times New Roman" w:cs="Times New Roman"/>
                <w:sz w:val="20"/>
                <w:szCs w:val="20"/>
              </w:rPr>
              <w:t xml:space="preserve">-6 </w:t>
            </w:r>
            <w:proofErr w:type="spellStart"/>
            <w:r w:rsidR="00D463FF">
              <w:rPr>
                <w:rFonts w:ascii="Times New Roman" w:hAnsi="Times New Roman" w:cs="Times New Roman"/>
                <w:sz w:val="20"/>
                <w:szCs w:val="20"/>
              </w:rPr>
              <w:t>mins</w:t>
            </w:r>
            <w:proofErr w:type="spellEnd"/>
            <w:r w:rsidR="00D463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53BBC" w:rsidTr="00C03D25">
        <w:trPr>
          <w:trHeight w:val="728"/>
        </w:trPr>
        <w:tc>
          <w:tcPr>
            <w:tcW w:w="1608" w:type="dxa"/>
          </w:tcPr>
          <w:p w:rsidR="00453BBC" w:rsidRPr="00C03D25" w:rsidRDefault="00453BBC" w:rsidP="00453B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D25">
              <w:rPr>
                <w:rFonts w:ascii="Times New Roman" w:hAnsi="Times New Roman" w:cs="Times New Roman"/>
                <w:b/>
                <w:sz w:val="20"/>
                <w:szCs w:val="20"/>
              </w:rPr>
              <w:t>Wow factor!</w:t>
            </w:r>
          </w:p>
          <w:p w:rsidR="00C03D25" w:rsidRPr="00C03D25" w:rsidRDefault="00C03D25" w:rsidP="00453B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D25">
              <w:rPr>
                <w:rFonts w:ascii="Times New Roman" w:hAnsi="Times New Roman" w:cs="Times New Roman"/>
                <w:b/>
                <w:sz w:val="20"/>
                <w:szCs w:val="20"/>
              </w:rPr>
              <w:t>25%</w:t>
            </w:r>
          </w:p>
        </w:tc>
        <w:tc>
          <w:tcPr>
            <w:tcW w:w="2317" w:type="dxa"/>
          </w:tcPr>
          <w:p w:rsidR="00453BBC" w:rsidRPr="00430482" w:rsidRDefault="00430482" w:rsidP="001A1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482">
              <w:rPr>
                <w:rFonts w:ascii="Times New Roman" w:hAnsi="Times New Roman" w:cs="Times New Roman"/>
                <w:sz w:val="20"/>
                <w:szCs w:val="20"/>
              </w:rPr>
              <w:t xml:space="preserve">Advertisement </w:t>
            </w:r>
            <w:r w:rsidR="00C03D25">
              <w:rPr>
                <w:rFonts w:ascii="Times New Roman" w:hAnsi="Times New Roman" w:cs="Times New Roman"/>
                <w:sz w:val="20"/>
                <w:szCs w:val="20"/>
              </w:rPr>
              <w:t xml:space="preserve">was creative, catching </w:t>
            </w:r>
            <w:r w:rsidR="00D463FF">
              <w:rPr>
                <w:rFonts w:ascii="Times New Roman" w:hAnsi="Times New Roman" w:cs="Times New Roman"/>
                <w:sz w:val="20"/>
                <w:szCs w:val="20"/>
              </w:rPr>
              <w:t xml:space="preserve">the attention of the audience and </w:t>
            </w:r>
            <w:r w:rsidRPr="00430482">
              <w:rPr>
                <w:rFonts w:ascii="Times New Roman" w:hAnsi="Times New Roman" w:cs="Times New Roman"/>
                <w:sz w:val="20"/>
                <w:szCs w:val="20"/>
              </w:rPr>
              <w:t xml:space="preserve">was </w:t>
            </w:r>
            <w:r w:rsidR="001A1864" w:rsidRPr="00430482">
              <w:rPr>
                <w:rFonts w:ascii="Times New Roman" w:hAnsi="Times New Roman" w:cs="Times New Roman"/>
                <w:sz w:val="20"/>
                <w:szCs w:val="20"/>
              </w:rPr>
              <w:t>appealing</w:t>
            </w:r>
            <w:r w:rsidR="00D463FF">
              <w:rPr>
                <w:rFonts w:ascii="Times New Roman" w:hAnsi="Times New Roman" w:cs="Times New Roman"/>
                <w:sz w:val="20"/>
                <w:szCs w:val="20"/>
              </w:rPr>
              <w:t xml:space="preserve"> to the senses</w:t>
            </w:r>
            <w:r w:rsidR="001A1864" w:rsidRPr="00430482">
              <w:rPr>
                <w:rFonts w:ascii="Times New Roman" w:hAnsi="Times New Roman" w:cs="Times New Roman"/>
                <w:sz w:val="20"/>
                <w:szCs w:val="20"/>
              </w:rPr>
              <w:t xml:space="preserve">.  Content was persuasive and </w:t>
            </w:r>
            <w:r w:rsidR="00D463FF">
              <w:rPr>
                <w:rFonts w:ascii="Times New Roman" w:hAnsi="Times New Roman" w:cs="Times New Roman"/>
                <w:sz w:val="20"/>
                <w:szCs w:val="20"/>
              </w:rPr>
              <w:t>clearly achieved the goal of connecting AP HUG to the world around us.</w:t>
            </w:r>
          </w:p>
        </w:tc>
        <w:tc>
          <w:tcPr>
            <w:tcW w:w="2147" w:type="dxa"/>
          </w:tcPr>
          <w:p w:rsidR="00453BBC" w:rsidRPr="00430482" w:rsidRDefault="00C03D25" w:rsidP="00453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482">
              <w:rPr>
                <w:rFonts w:ascii="Times New Roman" w:hAnsi="Times New Roman" w:cs="Times New Roman"/>
                <w:sz w:val="20"/>
                <w:szCs w:val="20"/>
              </w:rPr>
              <w:t xml:space="preserve">Advertisement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caught the attention of the audience and </w:t>
            </w:r>
            <w:r w:rsidRPr="00430482">
              <w:rPr>
                <w:rFonts w:ascii="Times New Roman" w:hAnsi="Times New Roman" w:cs="Times New Roman"/>
                <w:sz w:val="20"/>
                <w:szCs w:val="20"/>
              </w:rPr>
              <w:t>was appealing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the senses.  Content clearly achieved the goal of connecting AP HUG to the world around us.</w:t>
            </w:r>
          </w:p>
        </w:tc>
        <w:tc>
          <w:tcPr>
            <w:tcW w:w="2236" w:type="dxa"/>
          </w:tcPr>
          <w:p w:rsidR="00453BBC" w:rsidRPr="00430482" w:rsidRDefault="00C03D25" w:rsidP="00C03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48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 attempt was made to for the a</w:t>
            </w:r>
            <w:r w:rsidRPr="00430482">
              <w:rPr>
                <w:rFonts w:ascii="Times New Roman" w:hAnsi="Times New Roman" w:cs="Times New Roman"/>
                <w:sz w:val="20"/>
                <w:szCs w:val="20"/>
              </w:rPr>
              <w:t xml:space="preserve">dvertisement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 catch the audience’s attention.</w:t>
            </w:r>
            <w:r w:rsidRPr="00430482">
              <w:rPr>
                <w:rFonts w:ascii="Times New Roman" w:hAnsi="Times New Roman" w:cs="Times New Roman"/>
                <w:sz w:val="20"/>
                <w:szCs w:val="20"/>
              </w:rPr>
              <w:t xml:space="preserve">  Content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vaguely achieved the goal of connecting AP HUG to the world around us.</w:t>
            </w:r>
          </w:p>
        </w:tc>
        <w:tc>
          <w:tcPr>
            <w:tcW w:w="2078" w:type="dxa"/>
          </w:tcPr>
          <w:p w:rsidR="00453BBC" w:rsidRPr="00430482" w:rsidRDefault="00C03D25" w:rsidP="00C03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482">
              <w:rPr>
                <w:rFonts w:ascii="Times New Roman" w:hAnsi="Times New Roman" w:cs="Times New Roman"/>
                <w:sz w:val="20"/>
                <w:szCs w:val="20"/>
              </w:rPr>
              <w:t xml:space="preserve">Advertisement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was not </w:t>
            </w:r>
            <w:r w:rsidRPr="00430482">
              <w:rPr>
                <w:rFonts w:ascii="Times New Roman" w:hAnsi="Times New Roman" w:cs="Times New Roman"/>
                <w:sz w:val="20"/>
                <w:szCs w:val="20"/>
              </w:rPr>
              <w:t>appealing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the senses, and uninteresting.  Content did not achieve the goal of connecting AP HUG to the world around us.</w:t>
            </w:r>
          </w:p>
        </w:tc>
      </w:tr>
    </w:tbl>
    <w:p w:rsidR="00453BBC" w:rsidRPr="00453BBC" w:rsidRDefault="00453BBC" w:rsidP="00453BBC">
      <w:pPr>
        <w:spacing w:after="0" w:line="240" w:lineRule="auto"/>
        <w:rPr>
          <w:b/>
          <w:sz w:val="32"/>
          <w:szCs w:val="32"/>
        </w:rPr>
      </w:pPr>
    </w:p>
    <w:sectPr w:rsidR="00453BBC" w:rsidRPr="00453BBC" w:rsidSect="00DB5C4C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6890"/>
    <w:multiLevelType w:val="hybridMultilevel"/>
    <w:tmpl w:val="327E5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02"/>
    <w:rsid w:val="000B7C11"/>
    <w:rsid w:val="000E147F"/>
    <w:rsid w:val="001A1864"/>
    <w:rsid w:val="00322B02"/>
    <w:rsid w:val="00430482"/>
    <w:rsid w:val="00453BBC"/>
    <w:rsid w:val="00546BC5"/>
    <w:rsid w:val="008F47EF"/>
    <w:rsid w:val="00910DC3"/>
    <w:rsid w:val="009B5354"/>
    <w:rsid w:val="00B90D91"/>
    <w:rsid w:val="00C03D25"/>
    <w:rsid w:val="00CB5BC6"/>
    <w:rsid w:val="00CD779B"/>
    <w:rsid w:val="00D463FF"/>
    <w:rsid w:val="00DB5C4C"/>
    <w:rsid w:val="00DF573C"/>
    <w:rsid w:val="00E3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354"/>
    <w:pPr>
      <w:ind w:left="720"/>
      <w:contextualSpacing/>
    </w:pPr>
  </w:style>
  <w:style w:type="table" w:styleId="TableGrid">
    <w:name w:val="Table Grid"/>
    <w:basedOn w:val="TableNormal"/>
    <w:uiPriority w:val="59"/>
    <w:rsid w:val="0045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354"/>
    <w:pPr>
      <w:ind w:left="720"/>
      <w:contextualSpacing/>
    </w:pPr>
  </w:style>
  <w:style w:type="table" w:styleId="TableGrid">
    <w:name w:val="Table Grid"/>
    <w:basedOn w:val="TableNormal"/>
    <w:uiPriority w:val="59"/>
    <w:rsid w:val="0045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2979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W. Windish</dc:creator>
  <cp:lastModifiedBy>Elizabeth Orlando</cp:lastModifiedBy>
  <cp:revision>2</cp:revision>
  <cp:lastPrinted>2013-05-23T16:25:00Z</cp:lastPrinted>
  <dcterms:created xsi:type="dcterms:W3CDTF">2015-06-01T14:22:00Z</dcterms:created>
  <dcterms:modified xsi:type="dcterms:W3CDTF">2015-06-01T14:22:00Z</dcterms:modified>
</cp:coreProperties>
</file>